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0.xml" ContentType="application/vnd.openxmlformats-officedocument.customXmlProperties+xml"/>
  <Override PartName="/customXml/itemProps8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3.xml" ContentType="application/vnd.openxmlformats-officedocument.customXmlProperties+xml"/>
  <Override PartName="/customXml/itemProps9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lang w:val="ru-RU"/>
        </w:rPr>
      </w:pPr>
      <w:r>
        <w:rPr>
          <w:b/>
          <w:lang w:val="ru-RU"/>
        </w:rPr>
        <w:t xml:space="preserve">Договор возмездного оказания услуг</w:t>
      </w:r>
      <w:r>
        <w:rPr>
          <w:b/>
          <w:lang w:val="ru-RU"/>
        </w:rPr>
      </w:r>
      <w:r>
        <w:rPr>
          <w:b/>
          <w:lang w:val="ru-RU"/>
        </w:rPr>
      </w:r>
    </w:p>
    <w:p>
      <w:pPr>
        <w:jc w:val="center"/>
        <w:rPr>
          <w:b/>
          <w:lang w:val="ru-RU"/>
        </w:rPr>
      </w:pPr>
      <w:r>
        <w:rPr>
          <w:b/>
          <w:lang w:val="ru-RU"/>
        </w:rPr>
        <w:t xml:space="preserve">№ __________</w:t>
      </w:r>
      <w:r>
        <w:rPr>
          <w:b/>
          <w:lang w:val="ru-RU"/>
        </w:rPr>
      </w:r>
      <w:r>
        <w:rPr>
          <w:b/>
          <w:lang w:val="ru-RU"/>
        </w:rPr>
      </w:r>
    </w:p>
    <w:p>
      <w:pPr>
        <w:jc w:val="center"/>
        <w:rPr>
          <w:b/>
          <w:lang w:val="ru-RU"/>
        </w:rPr>
      </w:pPr>
      <w:r>
        <w:rPr>
          <w:b/>
          <w:lang w:val="ru-RU"/>
        </w:rPr>
      </w:r>
      <w:r>
        <w:rPr>
          <w:b/>
          <w:lang w:val="ru-RU"/>
        </w:rPr>
      </w:r>
      <w:r>
        <w:rPr>
          <w:b/>
          <w:lang w:val="ru-RU"/>
        </w:rPr>
      </w:r>
    </w:p>
    <w:p>
      <w:pPr>
        <w:jc w:val="both"/>
        <w:rPr>
          <w:bCs/>
          <w:lang w:val="ru-RU"/>
        </w:rPr>
      </w:pPr>
      <w:r/>
      <w:bookmarkStart w:id="0" w:name="OLE_LINK1"/>
      <w:r/>
      <w:bookmarkStart w:id="1" w:name="OLE_LINK2"/>
      <w:r>
        <w:rPr>
          <w:lang w:val="ru-RU"/>
        </w:rPr>
        <w:t xml:space="preserve">г. </w:t>
      </w:r>
      <w:r>
        <w:rPr>
          <w:bCs/>
          <w:lang w:val="ru-RU"/>
        </w:rPr>
        <w:t xml:space="preserve">Советская Гавань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bookmarkEnd w:id="0"/>
      <w:r/>
      <w:bookmarkEnd w:id="1"/>
      <w:r>
        <w:rPr>
          <w:lang w:val="ru-RU"/>
        </w:rPr>
        <w:tab/>
      </w:r>
      <w:r>
        <w:rPr>
          <w:lang w:val="ru-RU"/>
        </w:rPr>
        <w:tab/>
        <w:t xml:space="preserve">              </w:t>
      </w:r>
      <w:r>
        <w:rPr>
          <w:b/>
          <w:lang w:val="ru-RU"/>
        </w:rPr>
        <w:t xml:space="preserve">«___</w:t>
      </w:r>
      <w:r>
        <w:rPr>
          <w:bCs/>
          <w:lang w:val="ru-RU"/>
        </w:rPr>
        <w:t xml:space="preserve">» _______ 2026 г.</w:t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jc w:val="both"/>
        <w:rPr>
          <w:bCs/>
          <w:lang w:val="ru-RU"/>
        </w:rPr>
      </w:pPr>
      <w:r>
        <w:rPr>
          <w:bCs/>
          <w:lang w:val="ru-RU"/>
        </w:rPr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pStyle w:val="942"/>
        <w:ind w:firstLine="708"/>
        <w:jc w:val="both"/>
        <w:spacing w:after="0"/>
      </w:pPr>
      <w:r>
        <w:rPr>
          <w:b/>
          <w:sz w:val="24"/>
          <w:szCs w:val="24"/>
        </w:rPr>
        <w:t xml:space="preserve">Акционерное общество «Дальневосточная генерирующая компания» (АО «ДГК»)</w:t>
      </w:r>
      <w:r>
        <w:rPr>
          <w:sz w:val="24"/>
          <w:szCs w:val="24"/>
        </w:rPr>
        <w:t xml:space="preserve"> (далее – «Заказчик»), ________________</w:t>
      </w:r>
      <w:r>
        <w:rPr>
          <w:sz w:val="24"/>
          <w:szCs w:val="24"/>
        </w:rPr>
        <w:t xml:space="preserve">___________________________________, действующего на основании __________________________, с одной стороны, и _____________________________________________________________ (далее – «Исполнитель»), в лице ____________________________________________________</w:t>
      </w:r>
      <w:r>
        <w:rPr>
          <w:color w:val="000000"/>
          <w:spacing w:val="-5"/>
          <w:sz w:val="24"/>
          <w:szCs w:val="24"/>
        </w:rPr>
        <w:t xml:space="preserve">, действующего на основании __________________________________________,</w:t>
      </w:r>
      <w:r>
        <w:rPr>
          <w:sz w:val="24"/>
          <w:szCs w:val="24"/>
        </w:rPr>
        <w:t xml:space="preserve"> с другой стороны, совместно в дальнейшем именуемые «Стороны», а по отдельности – «Сторона», заключили настоящий договор (далее – «Договор») о нижеследующем:</w:t>
      </w:r>
      <w:r/>
    </w:p>
    <w:p>
      <w:pPr>
        <w:pStyle w:val="942"/>
        <w:ind w:firstLine="708"/>
        <w:jc w:val="both"/>
        <w:spacing w:after="0"/>
        <w:rPr>
          <w:sz w:val="24"/>
          <w:szCs w:val="24"/>
          <w:lang w:val="ru-RU"/>
        </w:rPr>
      </w:pPr>
      <w:r>
        <w:rPr>
          <w:sz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942"/>
        <w:jc w:val="both"/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jc w:val="center"/>
        <w:shd w:val="clear" w:color="auto" w:fill="ffffff"/>
        <w:rPr>
          <w:b/>
          <w:bCs/>
          <w:lang w:val="ru-RU"/>
        </w:rPr>
      </w:pPr>
      <w:r>
        <w:rPr>
          <w:b/>
          <w:bCs/>
          <w:lang w:val="ru-RU"/>
        </w:rPr>
        <w:t xml:space="preserve">Термины и определения</w:t>
      </w:r>
      <w:r>
        <w:rPr>
          <w:b/>
          <w:bCs/>
          <w:lang w:val="ru-RU"/>
        </w:rPr>
      </w:r>
      <w:r>
        <w:rPr>
          <w:b/>
          <w:bCs/>
          <w:lang w:val="ru-RU"/>
        </w:rPr>
      </w:r>
    </w:p>
    <w:p>
      <w:pPr>
        <w:ind w:firstLine="709"/>
        <w:jc w:val="both"/>
        <w:shd w:val="clear" w:color="auto" w:fill="ffffff"/>
        <w:rPr>
          <w:bCs/>
          <w:lang w:val="ru-RU"/>
        </w:rPr>
      </w:pPr>
      <w:r>
        <w:rPr>
          <w:bCs/>
          <w:lang w:val="ru-RU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pStyle w:val="947"/>
        <w:ind w:left="0" w:firstLine="709"/>
        <w:jc w:val="both"/>
        <w:shd w:val="clear" w:color="auto" w:fill="ffffff"/>
        <w:tabs>
          <w:tab w:val="left" w:pos="0" w:leader="none"/>
        </w:tabs>
        <w:rPr>
          <w:lang w:eastAsia="en-US"/>
        </w:rPr>
      </w:pP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Исполнителем,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lang w:eastAsia="en-US"/>
        </w:rPr>
      </w:r>
      <w:r>
        <w:rPr>
          <w:lang w:eastAsia="en-US"/>
        </w:rPr>
      </w:r>
    </w:p>
    <w:p>
      <w:pPr>
        <w:pStyle w:val="947"/>
        <w:ind w:left="0" w:firstLine="709"/>
        <w:jc w:val="both"/>
        <w:shd w:val="clear" w:color="auto" w:fill="ffffff"/>
        <w:tabs>
          <w:tab w:val="left" w:pos="0" w:leader="none"/>
        </w:tabs>
        <w:rPr>
          <w:lang w:eastAsia="en-US"/>
        </w:rPr>
      </w:pPr>
      <w:r>
        <w:rPr>
          <w:b/>
          <w:lang w:eastAsia="en-US"/>
        </w:rPr>
        <w:t xml:space="preserve">«Коммерческая тайна»</w:t>
      </w:r>
      <w:r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услуг или получить иную коммерческую выгоду. </w:t>
      </w:r>
      <w:r>
        <w:rPr>
          <w:lang w:eastAsia="en-US"/>
        </w:rPr>
      </w:r>
      <w:r>
        <w:rPr>
          <w:lang w:eastAsia="en-US"/>
        </w:rPr>
      </w:r>
    </w:p>
    <w:p>
      <w:pPr>
        <w:pStyle w:val="947"/>
        <w:ind w:left="0" w:firstLine="709"/>
        <w:jc w:val="both"/>
        <w:shd w:val="clear" w:color="auto" w:fill="ffffff"/>
        <w:tabs>
          <w:tab w:val="left" w:pos="0" w:leader="none"/>
        </w:tabs>
        <w:rPr>
          <w:lang w:eastAsia="en-US"/>
        </w:rPr>
      </w:pPr>
      <w:r>
        <w:rPr>
          <w:b/>
          <w:lang w:eastAsia="en-US"/>
        </w:rPr>
        <w:t xml:space="preserve">«Отказ от Договора» </w:t>
      </w:r>
      <w:r>
        <w:rPr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Гражданского кодекса РФ в случаях, установленных Договором.    </w:t>
      </w:r>
      <w:r>
        <w:rPr>
          <w:lang w:eastAsia="en-US"/>
        </w:rPr>
      </w:r>
      <w:r>
        <w:rPr>
          <w:lang w:eastAsia="en-US"/>
        </w:rPr>
      </w:r>
    </w:p>
    <w:p>
      <w:pPr>
        <w:pStyle w:val="747"/>
        <w:ind w:firstLine="709"/>
        <w:jc w:val="both"/>
        <w:keepNext w:val="0"/>
        <w:spacing w:before="0"/>
        <w:tabs>
          <w:tab w:val="left" w:pos="0" w:leader="none"/>
        </w:tabs>
        <w:rPr>
          <w:rFonts w:ascii="Times New Roman" w:hAnsi="Times New Roman"/>
          <w:b w:val="0"/>
          <w:color w:val="auto"/>
          <w:lang w:val="ru-RU" w:eastAsia="en-US"/>
        </w:rPr>
      </w:pPr>
      <w:r>
        <w:rPr>
          <w:rFonts w:ascii="Times New Roman" w:hAnsi="Times New Roman"/>
          <w:color w:val="auto"/>
          <w:lang w:val="ru-RU" w:eastAsia="en-US"/>
        </w:rPr>
        <w:t xml:space="preserve">«Применимое право»</w:t>
      </w:r>
      <w:r>
        <w:rPr>
          <w:rFonts w:ascii="Times New Roman" w:hAnsi="Times New Roman"/>
          <w:b w:val="0"/>
          <w:color w:val="auto"/>
          <w:lang w:val="ru-RU" w:eastAsia="en-US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технические регламенты, нац</w:t>
      </w:r>
      <w:r>
        <w:rPr>
          <w:rFonts w:ascii="Times New Roman" w:hAnsi="Times New Roman"/>
          <w:b w:val="0"/>
          <w:color w:val="auto"/>
          <w:lang w:val="ru-RU" w:eastAsia="en-US"/>
        </w:rPr>
        <w:t xml:space="preserve">иональные стандарты (ГОСТ Р), иные нормативные 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относящиеся к Услугам.</w:t>
      </w:r>
      <w:r>
        <w:rPr>
          <w:rFonts w:ascii="Times New Roman" w:hAnsi="Times New Roman"/>
          <w:b w:val="0"/>
          <w:color w:val="auto"/>
          <w:lang w:val="ru-RU" w:eastAsia="en-US"/>
        </w:rPr>
      </w:r>
      <w:r>
        <w:rPr>
          <w:rFonts w:ascii="Times New Roman" w:hAnsi="Times New Roman"/>
          <w:b w:val="0"/>
          <w:color w:val="auto"/>
          <w:lang w:val="ru-RU" w:eastAsia="en-US"/>
        </w:rPr>
      </w:r>
    </w:p>
    <w:p>
      <w:pPr>
        <w:ind w:firstLine="709"/>
        <w:jc w:val="both"/>
        <w:tabs>
          <w:tab w:val="left" w:pos="0" w:leader="none"/>
        </w:tabs>
        <w:rPr>
          <w:lang w:val="ru-RU" w:eastAsia="en-US"/>
        </w:rPr>
      </w:pPr>
      <w:r>
        <w:rPr>
          <w:b/>
          <w:lang w:val="ru-RU" w:eastAsia="en-US"/>
        </w:rPr>
        <w:t xml:space="preserve">«Рабочий день»</w:t>
      </w:r>
      <w:r>
        <w:rPr>
          <w:lang w:val="ru-RU" w:eastAsia="en-US"/>
        </w:rPr>
        <w:t xml:space="preserve"> – день, который в соответствии с Применимым правом является рабочим днем в Российской Федерации.</w:t>
      </w:r>
      <w:r>
        <w:rPr>
          <w:lang w:val="ru-RU" w:eastAsia="en-US"/>
        </w:rPr>
      </w:r>
      <w:r>
        <w:rPr>
          <w:lang w:val="ru-RU" w:eastAsia="en-US"/>
        </w:rPr>
      </w:r>
    </w:p>
    <w:p>
      <w:pPr>
        <w:ind w:firstLine="709"/>
        <w:jc w:val="both"/>
        <w:tabs>
          <w:tab w:val="left" w:pos="0" w:leader="none"/>
        </w:tabs>
        <w:rPr>
          <w:lang w:val="ru-RU" w:eastAsia="en-US"/>
        </w:rPr>
      </w:pPr>
      <w:r>
        <w:rPr>
          <w:b/>
          <w:lang w:val="ru-RU" w:eastAsia="en-US"/>
        </w:rPr>
        <w:t xml:space="preserve">«Субъект МСП»</w:t>
      </w:r>
      <w:r>
        <w:rPr>
          <w:lang w:val="ru-RU" w:eastAsia="en-US"/>
        </w:rPr>
        <w:t xml:space="preserve"> – субъект малого и среднего предпринимательства.</w:t>
      </w:r>
      <w:r>
        <w:rPr>
          <w:lang w:val="ru-RU" w:eastAsia="en-US"/>
        </w:rPr>
      </w:r>
      <w:r>
        <w:rPr>
          <w:lang w:val="ru-RU" w:eastAsia="en-US"/>
        </w:rPr>
      </w:r>
    </w:p>
    <w:p>
      <w:pPr>
        <w:pStyle w:val="747"/>
        <w:ind w:firstLine="709"/>
        <w:jc w:val="both"/>
        <w:keepNext w:val="0"/>
        <w:spacing w:before="0"/>
        <w:tabs>
          <w:tab w:val="left" w:pos="0" w:leader="none"/>
        </w:tabs>
        <w:rPr>
          <w:rFonts w:ascii="Times New Roman" w:hAnsi="Times New Roman"/>
          <w:b w:val="0"/>
          <w:color w:val="auto"/>
          <w:lang w:val="ru-RU" w:eastAsia="en-US"/>
        </w:rPr>
      </w:pPr>
      <w:r>
        <w:rPr>
          <w:rFonts w:ascii="Times New Roman" w:hAnsi="Times New Roman"/>
          <w:color w:val="auto"/>
          <w:lang w:val="ru-RU" w:eastAsia="en-US"/>
        </w:rPr>
        <w:t xml:space="preserve">«Цена Договора»</w:t>
      </w:r>
      <w:r>
        <w:rPr>
          <w:rFonts w:ascii="Times New Roman" w:hAnsi="Times New Roman"/>
          <w:b w:val="0"/>
          <w:color w:val="auto"/>
          <w:lang w:val="ru-RU" w:eastAsia="en-US"/>
        </w:rPr>
        <w:t xml:space="preserve"> – определяемая в соответствии с разделом 3 Дог</w:t>
      </w:r>
      <w:r>
        <w:rPr>
          <w:rFonts w:ascii="Times New Roman" w:hAnsi="Times New Roman"/>
          <w:b w:val="0"/>
          <w:color w:val="auto"/>
          <w:lang w:val="ru-RU" w:eastAsia="en-US"/>
        </w:rPr>
        <w:t xml:space="preserve">овора сумма, которую Заказчик обязуется уплатить Исполнителю в порядке и на условиях, установленных Договором, включающая компенсацию всех издержек Исполнителя и причитающееся ему вознаграждение, а также инфляционные риски на весь период действия Договора.</w:t>
      </w:r>
      <w:r>
        <w:rPr>
          <w:rFonts w:ascii="Times New Roman" w:hAnsi="Times New Roman"/>
          <w:b w:val="0"/>
          <w:color w:val="auto"/>
          <w:lang w:val="ru-RU" w:eastAsia="en-US"/>
        </w:rPr>
      </w:r>
      <w:r>
        <w:rPr>
          <w:rFonts w:ascii="Times New Roman" w:hAnsi="Times New Roman"/>
          <w:b w:val="0"/>
          <w:color w:val="auto"/>
          <w:lang w:val="ru-RU" w:eastAsia="en-US"/>
        </w:rPr>
      </w:r>
    </w:p>
    <w:p>
      <w:pPr>
        <w:rPr>
          <w:lang w:val="ru-RU" w:eastAsia="en-US"/>
        </w:rPr>
      </w:pPr>
      <w:r>
        <w:rPr>
          <w:lang w:val="ru-RU" w:eastAsia="en-US"/>
        </w:rPr>
      </w:r>
      <w:r>
        <w:rPr>
          <w:lang w:val="ru-RU" w:eastAsia="en-US"/>
        </w:rPr>
      </w:r>
      <w:r>
        <w:rPr>
          <w:lang w:val="ru-RU" w:eastAsia="en-US"/>
        </w:rPr>
      </w:r>
    </w:p>
    <w:p>
      <w:pPr>
        <w:pStyle w:val="947"/>
        <w:numPr>
          <w:ilvl w:val="0"/>
          <w:numId w:val="2"/>
        </w:numPr>
        <w:ind w:left="0" w:firstLine="0"/>
        <w:jc w:val="center"/>
        <w:shd w:val="clear" w:color="auto" w:fill="ffffff"/>
        <w:tabs>
          <w:tab w:val="left" w:pos="284" w:leader="none"/>
          <w:tab w:val="left" w:pos="709" w:leader="none"/>
        </w:tabs>
      </w:pPr>
      <w:r>
        <w:rPr>
          <w:b/>
        </w:rPr>
        <w:t xml:space="preserve">Предмет Договора</w:t>
      </w:r>
      <w:r/>
    </w:p>
    <w:p>
      <w:pPr>
        <w:pStyle w:val="947"/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Исполнитель обязуется оказать услуги по проведению </w:t>
      </w:r>
      <w:r>
        <w:rPr>
          <w:rFonts w:ascii="Times New Roman" w:hAnsi="Times New Roman" w:eastAsia="Times New Roman" w:cs="Times New Roman"/>
          <w:b w:val="0"/>
          <w:sz w:val="24"/>
        </w:rPr>
        <w:t xml:space="preserve">технического обслуживания техники КАМАЗ</w:t>
      </w:r>
      <w:r>
        <w:rPr>
          <w:rFonts w:ascii="Times New Roman" w:hAnsi="Times New Roman" w:eastAsia="Times New Roman" w:cs="Times New Roman"/>
        </w:rPr>
        <w:t xml:space="preserve"> (</w:t>
      </w:r>
      <w:r>
        <w:rPr>
          <w:rFonts w:ascii="Times New Roman" w:hAnsi="Times New Roman" w:eastAsia="Times New Roman" w:cs="Times New Roman"/>
          <w:bCs/>
        </w:rPr>
        <w:t xml:space="preserve">далее – «Услуги»)</w:t>
      </w:r>
      <w:r>
        <w:rPr>
          <w:rFonts w:ascii="Times New Roman" w:hAnsi="Times New Roman" w:eastAsia="Times New Roman" w:cs="Times New Roman"/>
        </w:rPr>
        <w:t xml:space="preserve">, а Заказчик обязуется принять и оплатить Услуги в соответствии с условиями Договора.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7"/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eastAsia="Times New Roman" w:cs="Times New Roman"/>
          <w:bCs/>
        </w:rPr>
        <w:t xml:space="preserve">Состав (содержание) Услуг по Договору определяется </w:t>
      </w:r>
      <w:r>
        <w:rPr>
          <w:rFonts w:ascii="Times New Roman" w:hAnsi="Times New Roman" w:eastAsia="Times New Roman" w:cs="Times New Roman"/>
          <w:bCs/>
        </w:rPr>
        <w:t xml:space="preserve">в соответствии с перечнем видов услуг (Приложение № 1 к Договору) и ведомостью материалов (Приложение № 2 к Договору). Услуги по Договору подлежат оказанию Исполнителем в строгом соответствии с требованиями Применимого права и указаниями Заказчика.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  <w:tab w:val="num" w:pos="1418" w:leader="none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eastAsia="Times New Roman" w:cs="Times New Roman"/>
          <w:lang w:val="ru-RU"/>
        </w:rPr>
        <w:t xml:space="preserve">Услуги по Договору оказываются для нужд структурного подразделения </w:t>
      </w:r>
      <w:r>
        <w:rPr>
          <w:rFonts w:ascii="Times New Roman" w:hAnsi="Times New Roman" w:eastAsia="Times New Roman" w:cs="Times New Roman"/>
          <w:lang w:val="ru-RU"/>
        </w:rPr>
        <w:t xml:space="preserve">Заказчика </w:t>
      </w:r>
      <w:r>
        <w:rPr>
          <w:rFonts w:ascii="Times New Roman" w:hAnsi="Times New Roman" w:eastAsia="Times New Roman" w:cs="Times New Roman"/>
          <w:lang w:val="ru-RU"/>
        </w:rPr>
        <w:t xml:space="preserve">«ТЭЦ в г.</w:t>
      </w:r>
      <w:r>
        <w:rPr>
          <w:rFonts w:ascii="Times New Roman" w:hAnsi="Times New Roman" w:eastAsia="Times New Roman" w:cs="Times New Roman"/>
          <w:lang w:val="ru-RU"/>
        </w:rPr>
        <w:t xml:space="preserve"> </w:t>
      </w:r>
      <w:r>
        <w:rPr>
          <w:rFonts w:ascii="Times New Roman" w:hAnsi="Times New Roman" w:eastAsia="Times New Roman" w:cs="Times New Roman"/>
          <w:lang w:val="ru-RU"/>
        </w:rPr>
        <w:t xml:space="preserve">Советская Гавань».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  <w:tab w:val="num" w:pos="1418" w:leader="none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eastAsia="Times New Roman" w:cs="Times New Roman"/>
          <w:lang w:val="ru-RU"/>
        </w:rPr>
        <w:t xml:space="preserve">Место оказания Услуг: Хабаровский край, Советско-Гаванский район, ул. Кишиневская </w:t>
      </w:r>
      <w:r>
        <w:rPr>
          <w:rFonts w:ascii="Times New Roman" w:hAnsi="Times New Roman" w:eastAsia="Times New Roman" w:cs="Times New Roman"/>
          <w:lang w:val="ru-RU"/>
        </w:rPr>
        <w:t xml:space="preserve">д.</w:t>
      </w:r>
      <w:r>
        <w:rPr>
          <w:rFonts w:ascii="Times New Roman" w:hAnsi="Times New Roman" w:eastAsia="Times New Roman" w:cs="Times New Roman"/>
          <w:lang w:val="ru-RU"/>
        </w:rPr>
        <w:t xml:space="preserve"> </w:t>
      </w:r>
      <w:r>
        <w:rPr>
          <w:rFonts w:ascii="Times New Roman" w:hAnsi="Times New Roman" w:eastAsia="Times New Roman" w:cs="Times New Roman"/>
          <w:lang w:val="ru-RU"/>
        </w:rPr>
        <w:t xml:space="preserve">2.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numPr>
          <w:ilvl w:val="1"/>
          <w:numId w:val="2"/>
        </w:numPr>
        <w:ind w:left="0" w:firstLine="709"/>
        <w:jc w:val="both"/>
        <w:shd w:val="clear" w:color="auto" w:fill="ffffff"/>
        <w:widowControl w:val="off"/>
        <w:tabs>
          <w:tab w:val="left" w:pos="1134" w:leader="none"/>
          <w:tab w:val="num" w:pos="1418" w:leader="none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eastAsia="Times New Roman" w:cs="Times New Roman"/>
          <w:bCs/>
          <w:lang w:val="ru-RU"/>
        </w:rPr>
        <w:t xml:space="preserve">Срок оказания услуг: с</w:t>
      </w:r>
      <w:r>
        <w:rPr>
          <w:rFonts w:ascii="Times New Roman" w:hAnsi="Times New Roman" w:eastAsia="Times New Roman" w:cs="Times New Roman"/>
          <w:lang w:val="ru-RU"/>
        </w:rPr>
        <w:t xml:space="preserve"> даты заключения договора по 31 декабря 2026 г., согласно графика ТО (Приложение № 4 к настоящему договору).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ind w:left="709"/>
        <w:jc w:val="both"/>
        <w:shd w:val="clear" w:color="auto" w:fill="ffffff"/>
        <w:widowControl w:val="off"/>
        <w:tabs>
          <w:tab w:val="left" w:pos="1134" w:leader="none"/>
          <w:tab w:val="num" w:pos="1418" w:leader="none"/>
        </w:tabs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82"/>
        <w:numPr>
          <w:ilvl w:val="0"/>
          <w:numId w:val="0"/>
        </w:numPr>
        <w:spacing w:line="264" w:lineRule="auto"/>
        <w:tabs>
          <w:tab w:val="left" w:pos="85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47"/>
        <w:numPr>
          <w:ilvl w:val="0"/>
          <w:numId w:val="2"/>
        </w:numPr>
        <w:jc w:val="center"/>
        <w:shd w:val="clear" w:color="auto" w:fill="ffffff"/>
        <w:widowControl w:val="off"/>
        <w:tabs>
          <w:tab w:val="left" w:pos="540" w:leader="none"/>
        </w:tabs>
        <w:rPr>
          <w:b/>
        </w:rPr>
      </w:pPr>
      <w:r>
        <w:rPr>
          <w:b/>
        </w:rPr>
        <w:t xml:space="preserve">Права и обязанности Сторон</w:t>
      </w:r>
      <w:r>
        <w:rPr>
          <w:b/>
        </w:rPr>
      </w:r>
      <w:r>
        <w:rPr>
          <w:b/>
        </w:rPr>
      </w:r>
    </w:p>
    <w:p>
      <w:pPr>
        <w:pStyle w:val="947"/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u w:val="single"/>
        </w:rPr>
        <w:t xml:space="preserve">Заказчик обязан</w:t>
      </w:r>
      <w:r>
        <w:t xml:space="preserve">: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Сообщить Исполнителю контакты и должность представителей Заказчика уполномоченных на оперативное рассмотрение и решение технических и организационных вопросов, связанных с оказанием Услуг</w:t>
      </w:r>
      <w:r>
        <w:t xml:space="preserve">.</w:t>
      </w:r>
      <w:r/>
    </w:p>
    <w:p>
      <w:pPr>
        <w:pStyle w:val="947"/>
        <w:numPr>
          <w:ilvl w:val="2"/>
          <w:numId w:val="2"/>
        </w:numPr>
        <w:ind w:left="0" w:firstLine="709"/>
        <w:jc w:val="both"/>
      </w:pPr>
      <w:r/>
      <w:bookmarkStart w:id="2" w:name="_Ref361320734"/>
      <w:r>
        <w:t xml:space="preserve">Предоставить указанную в соответствующем письменном запросе Исполнителя и имеющуюся в наличии у Заказчика техническую или иную документацию и информацию, необходимые Исполнителю для выполнения обязательств по Договору. </w:t>
      </w:r>
      <w:r/>
    </w:p>
    <w:p>
      <w:pPr>
        <w:pStyle w:val="947"/>
        <w:ind w:left="0" w:firstLine="709"/>
        <w:jc w:val="both"/>
      </w:pPr>
      <w:r>
        <w:t xml:space="preserve">Указанная документация и информация предоставляются Заказчиком Исполнителю не позднее 3 (трех) рабочих дней с момента получения соответствующего запроса Исполнителя.</w:t>
      </w:r>
      <w:bookmarkEnd w:id="2"/>
      <w:r/>
      <w:r/>
    </w:p>
    <w:p>
      <w:pPr>
        <w:pStyle w:val="947"/>
        <w:numPr>
          <w:ilvl w:val="2"/>
          <w:numId w:val="2"/>
        </w:numPr>
        <w:ind w:left="0" w:firstLine="709"/>
        <w:jc w:val="both"/>
        <w:rPr>
          <w:highlight w:val="white"/>
        </w:rPr>
      </w:pPr>
      <w:r>
        <w:t xml:space="preserve">Ознакомить Исполнителя с локальными нормативными актами Заказчика, устанавливающими требования по охране труда, пожарной безопасности, правила пропускного и внутриобъектового режима Заказчика</w:t>
      </w:r>
      <w:r>
        <w:rPr>
          <w:highlight w:val="white"/>
        </w:rPr>
        <w:t xml:space="preserve">,</w:t>
      </w:r>
      <w:r>
        <w:rPr>
          <w:color w:val="000000"/>
          <w:highlight w:val="white"/>
        </w:rPr>
        <w:t xml:space="preserve"> мероприятий по охране окружающей среды во время оказания услуг. </w:t>
      </w:r>
      <w:r>
        <w:rPr>
          <w:highlight w:val="white"/>
        </w:rPr>
      </w:r>
      <w:r>
        <w:rPr>
          <w:highlight w:val="white"/>
        </w:rPr>
      </w:r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Принять и оплатить оказанные Исполнителем Услуги на условиях, по цене и в сроки, предусмотренные Договором.</w:t>
      </w:r>
      <w:r/>
    </w:p>
    <w:p>
      <w:pPr>
        <w:numPr>
          <w:ilvl w:val="2"/>
          <w:numId w:val="2"/>
        </w:numPr>
        <w:ind w:left="0" w:firstLine="709"/>
        <w:rPr>
          <w:lang w:val="ru-RU"/>
        </w:rPr>
      </w:pPr>
      <w:r>
        <w:rPr>
          <w:lang w:val="ru-RU"/>
        </w:rPr>
        <w:t xml:space="preserve">Выполнять иные обязанности, предусмотренные Договором.</w:t>
      </w:r>
      <w:r>
        <w:rPr>
          <w:lang w:val="ru-RU"/>
        </w:rPr>
      </w:r>
      <w:r>
        <w:rPr>
          <w:lang w:val="ru-RU"/>
        </w:rPr>
      </w:r>
    </w:p>
    <w:p>
      <w:pPr>
        <w:pStyle w:val="947"/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u w:val="single"/>
        </w:rPr>
        <w:t xml:space="preserve">Заказчик имеет право</w:t>
      </w:r>
      <w:r>
        <w:t xml:space="preserve">: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/>
      <w:bookmarkStart w:id="3" w:name="_Ref361334602"/>
      <w:r>
        <w:rPr>
          <w:bCs/>
        </w:rPr>
        <w:t xml:space="preserve">В</w:t>
      </w:r>
      <w:r>
        <w:rPr>
          <w:bCs/>
        </w:rPr>
        <w:t xml:space="preserve"> любое время осуществлять контроль и надзор за ходом и качеством оказания Исполнителем и/ или привлеченными им третьими лицами (далее – Соисполнители) Услуг, соблюдением сроков их оказания, не вмешиваясь при этом в их оперативно-хозяйственную деятельность,</w:t>
      </w:r>
      <w:r>
        <w:t xml:space="preserve"> указывать Исполнителю на выявленные недостатки, требовать их устранения.</w:t>
      </w:r>
      <w:r>
        <w:rPr>
          <w:bCs/>
        </w:rPr>
        <w:t xml:space="preserve"> Проведение Заказчиком контроля не снимает с Исполнителя ответственности за ненадлежащее оказание Услуг.</w:t>
      </w:r>
      <w:bookmarkEnd w:id="3"/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Приостанавливать осуществление любых платежей (независимо от нал</w:t>
      </w:r>
      <w:r>
        <w:t xml:space="preserve">ичия оснований и наступления сроков таких платежей) и оказание Услуг по Договору путем направления Исполнителю соответствующего письменного требования с указанием причин приостановления при обнаружении отступлений от условий Договора, в том числе нарушений</w:t>
      </w:r>
      <w:r>
        <w:t xml:space="preserve"> сроков и/ или качества оказания Услуг, Применимого права, до устранения таких нарушений или их последствий, устанавливать сроки устранения таких нарушений. Приостановка оказания Услуг не является основанием для продления сроков оказания Исполнителем Услуг</w:t>
      </w:r>
      <w:bookmarkStart w:id="4" w:name="_Ref361334468"/>
      <w:r>
        <w:t xml:space="preserve">, установленных Договором, и не влечет возникновения права Исполнителя на их оплату.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Изымать пропуска и не допускать на территорию Заказчика работнико</w:t>
      </w:r>
      <w:r>
        <w:t xml:space="preserve">в Исполнителя и/ или привлеченных им Соисполнителей при выявлении нарушений такими работниками пропускного и внутриобъектового режима, требований охраны труда и пожарной безопасности на период до принятия совместного решения Сторон о возобновлении допуска.</w:t>
      </w:r>
      <w:bookmarkEnd w:id="4"/>
      <w:r/>
      <w:r/>
    </w:p>
    <w:p>
      <w:pPr>
        <w:numPr>
          <w:ilvl w:val="2"/>
          <w:numId w:val="2"/>
        </w:numPr>
        <w:ind w:left="0" w:firstLine="709"/>
        <w:jc w:val="both"/>
        <w:tabs>
          <w:tab w:val="left" w:pos="1418" w:leader="none"/>
        </w:tabs>
        <w:rPr>
          <w:lang w:val="ru-RU"/>
        </w:rPr>
      </w:pPr>
      <w:r>
        <w:rPr>
          <w:lang w:val="ru-RU"/>
        </w:rPr>
        <w:t xml:space="preserve">Давать Исполнителю указания о способе оказания Услуг, если такие указания не противоречат условиям Договора и не являются вмешательством в деятельность Исполнителя.</w:t>
      </w:r>
      <w:r>
        <w:rPr>
          <w:lang w:val="ru-RU"/>
        </w:rPr>
      </w:r>
      <w:r>
        <w:rPr>
          <w:lang w:val="ru-RU"/>
        </w:rPr>
      </w:r>
    </w:p>
    <w:p>
      <w:pPr>
        <w:numPr>
          <w:ilvl w:val="2"/>
          <w:numId w:val="2"/>
        </w:numPr>
        <w:ind w:left="0" w:firstLine="709"/>
        <w:jc w:val="both"/>
        <w:rPr>
          <w:lang w:val="ru-RU"/>
        </w:rPr>
      </w:pPr>
      <w:r>
        <w:rPr>
          <w:lang w:val="ru-RU"/>
        </w:rPr>
        <w:t xml:space="preserve">Т</w:t>
      </w:r>
      <w:r>
        <w:rPr>
          <w:lang w:val="ru-RU"/>
        </w:rPr>
        <w:t xml:space="preserve">ребовать от Исполнителя представления информации и пояснений о ходе оказания Услуг, в том числе о нормативных правовых актах (нормативно-технических документах), на которых основываются рекомендации, выводы и/ или действия Исполнителя в рамках оказания Усл</w:t>
      </w:r>
      <w:r>
        <w:rPr>
          <w:lang w:val="ru-RU"/>
        </w:rPr>
        <w:t xml:space="preserve">уг по Договору, требовать представления Заказчику документов, полученных Исполнителем в ходе выполнения своих обязательств по Договору, в том числе копий предписаний контролирующих и надзорных органов, выданных Исполнителю и привлеченным им Соисполнителям.</w:t>
      </w:r>
      <w:r>
        <w:rPr>
          <w:lang w:val="ru-RU"/>
        </w:rPr>
      </w:r>
      <w:r>
        <w:rPr>
          <w:lang w:val="ru-RU"/>
        </w:rPr>
      </w:r>
    </w:p>
    <w:p>
      <w:pPr>
        <w:pStyle w:val="947"/>
        <w:numPr>
          <w:ilvl w:val="1"/>
          <w:numId w:val="2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u w:val="single"/>
        </w:rPr>
        <w:t xml:space="preserve">Исполнитель обязан</w:t>
      </w:r>
      <w:r>
        <w:t xml:space="preserve">: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Оказать Услуги </w:t>
      </w:r>
      <w:r>
        <w:rPr>
          <w:highlight w:val="white"/>
        </w:rPr>
        <w:t xml:space="preserve">своими силами в соответствии с Перечнем</w:t>
      </w:r>
      <w:r>
        <w:rPr>
          <w:highlight w:val="white"/>
        </w:rPr>
        <w:t xml:space="preserve"> видов</w:t>
      </w:r>
      <w:r>
        <w:rPr>
          <w:highlight w:val="white"/>
        </w:rPr>
        <w:t xml:space="preserve"> услуг (Приложение № 1 к Договору), качественно, в полном объеме, на высоком профессиональном уровне, в установленные Договором сроки и предоставить результат услуги Заказчику</w:t>
      </w:r>
      <w:r>
        <w:t xml:space="preserve">.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color w:val="000000" w:themeColor="text1"/>
          <w:highlight w:val="white"/>
        </w:rPr>
        <w:t xml:space="preserve"> Иметь квалифицированный персонал, специализированное оборудование, приспособления, инструмент, </w:t>
      </w:r>
      <w:r>
        <w:rPr>
          <w:bCs/>
          <w:color w:val="000000" w:themeColor="text1"/>
          <w:highlight w:val="white"/>
        </w:rPr>
        <w:t xml:space="preserve">позволяющие проводить техническое обслуживание в объеме, определенном перечнем услуг </w:t>
      </w:r>
      <w:r>
        <w:rPr>
          <w:rFonts w:ascii="Times New Roman" w:hAnsi="Times New Roman" w:eastAsia="Times New Roman" w:cs="Times New Roman"/>
          <w:bCs/>
        </w:rPr>
        <w:t xml:space="preserve">(Приложение № 1 к Договору)</w:t>
      </w:r>
      <w:r>
        <w:rPr>
          <w:bCs/>
          <w:color w:val="000000" w:themeColor="text1"/>
          <w:highlight w:val="white"/>
        </w:rPr>
        <w:t xml:space="preserve"> и в сроки, определенные графиком.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color w:val="000000"/>
          <w:lang w:val="ru-RU"/>
        </w:rPr>
      </w:pPr>
      <w:r>
        <w:rPr>
          <w:color w:val="000000" w:themeColor="text1"/>
          <w:highlight w:val="white"/>
          <w:lang w:val="ru-RU"/>
        </w:rPr>
        <w:t xml:space="preserve">Вновь ус</w:t>
      </w:r>
      <w:r>
        <w:rPr>
          <w:color w:val="000000" w:themeColor="text1"/>
          <w:highlight w:val="white"/>
          <w:lang w:val="ru-RU"/>
        </w:rPr>
        <w:t xml:space="preserve">танавливаемые комплектующие (элементы), применяемые в рамках выполнения технического обслуживания автомобильной техники, должны иметь соответствующую документацию (заводские паспорта, сертификаты, разрешения на их применение, счет-фактуру/накладные и т.д.)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color w:val="000000"/>
          <w:highlight w:val="white"/>
        </w:rPr>
        <w:t xml:space="preserve">Персонал Исполнителя обязан соблюдать требования ТБ, ППБ, ОТ:</w:t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firstLine="709"/>
        <w:jc w:val="both"/>
        <w:rPr>
          <w:color w:val="000000"/>
          <w:highlight w:val="white"/>
          <w:lang w:val="ru-RU"/>
        </w:rPr>
        <w:outlineLvl w:val="0"/>
      </w:pPr>
      <w:r>
        <w:rPr>
          <w:color w:val="000000"/>
          <w:highlight w:val="white"/>
          <w:lang w:val="ru-RU"/>
        </w:rPr>
        <w:t xml:space="preserve">-Правила противопожарного режима в </w:t>
      </w:r>
      <w:r>
        <w:rPr>
          <w:color w:val="000000" w:themeColor="text1"/>
          <w:highlight w:val="white"/>
          <w:lang w:val="ru-RU"/>
        </w:rPr>
        <w:t xml:space="preserve">РФ» утв.16.09.2020г. №1479; </w:t>
      </w:r>
      <w:r>
        <w:rPr>
          <w:color w:val="000000"/>
          <w:highlight w:val="white"/>
          <w:lang w:val="ru-RU"/>
        </w:rPr>
      </w:r>
      <w:r>
        <w:rPr>
          <w:color w:val="000000"/>
          <w:highlight w:val="white"/>
          <w:lang w:val="ru-RU"/>
        </w:rPr>
      </w:r>
    </w:p>
    <w:p>
      <w:pPr>
        <w:contextualSpacing/>
        <w:ind w:firstLine="709"/>
        <w:jc w:val="both"/>
        <w:rPr>
          <w:color w:val="000000"/>
          <w:highlight w:val="white"/>
          <w:lang w:val="ru-RU"/>
        </w:rPr>
        <w:outlineLvl w:val="0"/>
      </w:pPr>
      <w:r>
        <w:rPr>
          <w:color w:val="000000"/>
          <w:highlight w:val="white"/>
          <w:lang w:val="ru-RU"/>
        </w:rPr>
        <w:t xml:space="preserve">-Правила безопасности при работе с инструментом и приспособлениями, Министерство топлива и энергетики РФ, 2001 г.</w:t>
      </w:r>
      <w:r>
        <w:rPr>
          <w:color w:val="000000"/>
          <w:highlight w:val="white"/>
          <w:lang w:val="ru-RU"/>
        </w:rPr>
      </w:r>
      <w:r>
        <w:rPr>
          <w:color w:val="000000"/>
          <w:highlight w:val="white"/>
          <w:lang w:val="ru-RU"/>
        </w:rPr>
      </w:r>
    </w:p>
    <w:p>
      <w:pPr>
        <w:contextualSpacing/>
        <w:ind w:firstLine="709"/>
        <w:jc w:val="both"/>
        <w:rPr>
          <w:color w:val="000000"/>
          <w:highlight w:val="white"/>
          <w:lang w:val="ru-RU"/>
        </w:rPr>
        <w:outlineLvl w:val="0"/>
      </w:pPr>
      <w:r>
        <w:rPr>
          <w:color w:val="000000"/>
          <w:highlight w:val="white"/>
          <w:lang w:val="ru-RU"/>
        </w:rPr>
        <w:t xml:space="preserve">Персонал Исполнителя обязан быть обеспечен СИЗ.</w:t>
      </w:r>
      <w:r>
        <w:rPr>
          <w:color w:val="000000"/>
          <w:highlight w:val="white"/>
          <w:lang w:val="ru-RU"/>
        </w:rPr>
      </w:r>
      <w:r>
        <w:rPr>
          <w:color w:val="000000"/>
          <w:highlight w:val="white"/>
          <w:lang w:val="ru-RU"/>
        </w:rPr>
      </w:r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Принять от Заказчика на время оказания Услуг по Договору </w:t>
      </w:r>
      <w:r>
        <w:t xml:space="preserve">техническую и иную документацию, имеющуюся в наличии у Заказчика и необходимую Исполнителю для выпо</w:t>
      </w:r>
      <w:r>
        <w:t xml:space="preserve">лнения обязательств по Договору.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Выдать замечания по комплектности технической и иной документации, предоставленной Заказчиком, в течение 5</w:t>
      </w:r>
      <w:r>
        <w:t xml:space="preserve"> (пяти) рабочих дней с даты ее получения. Отсутствие таких замечаний в указанный срок свидетельствует о проверке Исполнителем комплектности технической и иной документации и лишает Исполнителя права ссылаться на недостатки данной документации в дальнейшем.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По пис</w:t>
      </w:r>
      <w:r>
        <w:rPr>
          <w:highlight w:val="white"/>
        </w:rPr>
        <w:t xml:space="preserve">ьменному указанию Заказчика Исполнитель должен заменить услуги последующего ТО по результатам предшествующего ТО на необходимые услуги (замена деталей, материалов), если имеется такая необходимость, в объеме средств и не превышая лимитов, отведенных на ТО.</w:t>
      </w:r>
      <w:r>
        <w:rPr>
          <w:highlight w:val="white"/>
        </w:rPr>
      </w:r>
      <w:r>
        <w:rPr>
          <w:highlight w:val="white"/>
        </w:rPr>
      </w:r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color w:val="000000" w:themeColor="text1"/>
          <w:highlight w:val="white"/>
        </w:rPr>
        <w:t xml:space="preserve">Оказывать </w:t>
      </w:r>
      <w:r>
        <w:rPr>
          <w:highlight w:val="white"/>
        </w:rPr>
        <w:t xml:space="preserve">услуги по ТО автомобилей на основании следующих НТД (РЭ):</w:t>
      </w:r>
      <w:r>
        <w:rPr>
          <w:highlight w:val="white"/>
        </w:rPr>
      </w:r>
      <w:r>
        <w:rPr>
          <w:highlight w:val="white"/>
        </w:rPr>
      </w:r>
    </w:p>
    <w:p>
      <w:pPr>
        <w:pStyle w:val="987"/>
        <w:ind w:firstLine="709"/>
        <w:jc w:val="both"/>
        <w:keepNext w:val="0"/>
        <w:rPr>
          <w:highlight w:val="white"/>
        </w:rPr>
      </w:pPr>
      <w:r>
        <w:rPr>
          <w:b w:val="0"/>
          <w:i w:val="0"/>
          <w:highlight w:val="white"/>
        </w:rPr>
        <w:t xml:space="preserve">- ГОСТ 21624-81 с изменениями и дополнениями;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highlight w:val="white"/>
          <w:lang w:val="ru-RU"/>
        </w:rPr>
      </w:pPr>
      <w:r>
        <w:rPr>
          <w:highlight w:val="white"/>
          <w:lang w:val="ru-RU"/>
        </w:rPr>
        <w:t xml:space="preserve">- Руководство по эксплуатации автомобиля «КАМАЗ».</w:t>
      </w:r>
      <w:r>
        <w:rPr>
          <w:highlight w:val="white"/>
          <w:lang w:val="ru-RU"/>
        </w:rPr>
      </w:r>
      <w:r>
        <w:rPr>
          <w:highlight w:val="white"/>
          <w:lang w:val="ru-RU"/>
        </w:rPr>
      </w:r>
    </w:p>
    <w:p>
      <w:pPr>
        <w:ind w:firstLine="709"/>
        <w:jc w:val="both"/>
        <w:rPr>
          <w:highlight w:val="white"/>
        </w:rPr>
      </w:pPr>
      <w:r>
        <w:rPr>
          <w:highlight w:val="white"/>
          <w:lang w:val="ru-RU"/>
        </w:rPr>
        <w:t xml:space="preserve">-«Положение о техническом обслуживании и ремонте подвижного состава автомобильного транспорта» (утв. </w:t>
      </w:r>
      <w:r>
        <w:rPr>
          <w:highlight w:val="white"/>
        </w:rPr>
        <w:t xml:space="preserve">Минавтотранспортом РСФСР 20.09.1984), </w:t>
      </w:r>
      <w:r>
        <w:rPr>
          <w:color w:val="000000"/>
          <w:highlight w:val="white"/>
        </w:rPr>
        <w:t xml:space="preserve">Дата актуализации: 01.01.2021.</w:t>
      </w:r>
      <w:r>
        <w:rPr>
          <w:highlight w:val="white"/>
        </w:rPr>
      </w:r>
      <w:r>
        <w:rPr>
          <w:highlight w:val="white"/>
        </w:rPr>
      </w:r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До начала оказания Услуг предоставить Заказчику: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1134" w:leader="none"/>
          <w:tab w:val="left" w:pos="1276" w:leader="none"/>
        </w:tabs>
        <w:rPr>
          <w:bCs/>
        </w:rPr>
      </w:pPr>
      <w:r>
        <w:t xml:space="preserve">контакты</w:t>
      </w:r>
      <w:r>
        <w:rPr>
          <w:bCs/>
        </w:rPr>
        <w:t xml:space="preserve"> и должность представителей Исполнителя, уполномоченных на оперативное рассмотрение и решение технических и организационных вопросов, связанных с оказанием Услуг; 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0"/>
          <w:numId w:val="12"/>
        </w:numPr>
        <w:ind w:left="0" w:firstLine="709"/>
        <w:jc w:val="both"/>
        <w:shd w:val="clear" w:color="auto" w:fill="ffffff"/>
        <w:tabs>
          <w:tab w:val="left" w:pos="1134" w:leader="none"/>
          <w:tab w:val="left" w:pos="1276" w:leader="none"/>
        </w:tabs>
        <w:rPr>
          <w:bCs/>
        </w:rPr>
      </w:pPr>
      <w:r>
        <w:rPr>
          <w:bCs/>
        </w:rPr>
        <w:t xml:space="preserve">контакты и должность</w:t>
      </w:r>
      <w:r>
        <w:rPr>
          <w:bCs/>
        </w:rPr>
        <w:t xml:space="preserve"> представителя Исполнителя, ответственного за соблюдение норм и правил в области охраны труда, пожарной безопасности в месте оказания Услуг. Исполнитель обязан обеспечить присутствие указанного лица в месте оказания Услуг в течение всего срока их оказания.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Обеспечить сохранность документации, переданной Заказчиком по соответствующему Акту сдачи-приемки технической и иной документации (</w:t>
      </w:r>
      <w:r>
        <w:rPr>
          <w:rFonts w:ascii="Times New Roman" w:hAnsi="Times New Roman"/>
          <w:bCs/>
          <w:sz w:val="24"/>
          <w:szCs w:val="24"/>
        </w:rPr>
        <w:t xml:space="preserve">Приложение № 6 к Договору</w:t>
      </w:r>
      <w:r>
        <w:rPr>
          <w:rFonts w:ascii="Times New Roman" w:hAnsi="Times New Roman"/>
          <w:sz w:val="24"/>
          <w:szCs w:val="24"/>
        </w:rPr>
        <w:t xml:space="preserve">), а также возврат ее Заказчику не позднее даты окончания срока оказания Услуг или не позднее 3 (трех) рабочих дней с даты получения соответствующего требования Заказчик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t xml:space="preserve">Оказывать Услуги силами только квалифицированных специалистов, прошедших соответствующую подготовку, </w:t>
      </w:r>
      <w:r>
        <w:rPr>
          <w:bCs/>
        </w:rPr>
        <w:t xml:space="preserve">квалификация, опыт и компетенция которых позволяет обеспечить надлежащее и качественное оказание Услуг. 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 случаях, установленных правилами пропускного и внутриобъектового режима Заказчика, предварительно согласовать с Заказчиком пофамильные списки персонала, задействованного при оказании Услуг.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Провести инструктаж персонала, задействованного при оказании Услуг и обеспечить </w:t>
      </w:r>
      <w:r>
        <w:rPr>
          <w:bCs/>
        </w:rPr>
        <w:t xml:space="preserve">соблюдение (в том числе указанным персоналом) </w:t>
      </w:r>
      <w:r>
        <w:t xml:space="preserve">требований по охране труда, пожарной безопасности, правил пропускного и внутриобъектового режима Заказчика в соответствии с законодательством Российской Федерации и локальными нормативными актами Заказчика.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Обеспечить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</w:t>
      </w:r>
      <w:r>
        <w:rPr>
          <w:bCs/>
        </w:rPr>
        <w:t xml:space="preserve">Договора, на такую передачу, а также осуществление Заказчиком обработки, включая сбор, накопление,</w:t>
      </w:r>
      <w:r>
        <w:rPr>
          <w:bCs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 случае применения контролирующими органами штрафных санкций к Заказчику по </w:t>
      </w:r>
      <w:r>
        <w:t xml:space="preserve">фактам нарушения Исполнителем требований охраны труда, пожарной безопасности 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Выполнять полученные в ходе исполнения Договора указания Заказчика, если такие указания не противоречат условиям Договора и не представляют собой вмешательства в деятельность Исполнителя. </w:t>
      </w:r>
      <w:r/>
    </w:p>
    <w:p>
      <w:pPr>
        <w:ind w:firstLine="709"/>
        <w:jc w:val="both"/>
        <w:shd w:val="clear" w:color="auto" w:fill="ffffff"/>
        <w:tabs>
          <w:tab w:val="left" w:pos="1418" w:leader="none"/>
        </w:tabs>
        <w:rPr>
          <w:bCs/>
          <w:lang w:val="ru-RU"/>
        </w:rPr>
      </w:pPr>
      <w:r>
        <w:rPr>
          <w:bCs/>
          <w:lang w:val="ru-RU"/>
        </w:rPr>
        <w:t xml:space="preserve">В случае, если такие указания могут привести к увеличению Цены Договора и (или) сроков оказания Услуг, Исполнитель </w:t>
      </w:r>
      <w:r>
        <w:rPr>
          <w:bCs/>
          <w:lang w:val="ru-RU"/>
        </w:rPr>
        <w:t xml:space="preserve">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неизбежности наступления указанных обстоятельств, обязаны подписать дополнительное соглашение к Договору. </w:t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pStyle w:val="947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Исполнитель не несет ответственности за возможные убытки, возникшие в результате исполнения указаний Заказчика, только если Исполнитель заблаговременно письменно известил Заказчика о возможных негативных последствиях исполнения таких указаний.</w:t>
      </w:r>
      <w:r/>
    </w:p>
    <w:p>
      <w:pPr>
        <w:pStyle w:val="947"/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Исполнитель не вправе отказаться от выполнения или задержать выполнение указаний Заказчика в части сокращения объемов оказываемых Услуг. 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/>
      <w:bookmarkStart w:id="10" w:name="_Ref361334822"/>
      <w:r>
        <w:t xml:space="preserve">Немедленно в письменном виде известить Заказчика и до получения от него указаний приостановить оказание Услуг при обнаружении:</w:t>
      </w:r>
      <w:bookmarkEnd w:id="10"/>
      <w:r/>
      <w:r/>
    </w:p>
    <w:p>
      <w:pPr>
        <w:pStyle w:val="947"/>
        <w:numPr>
          <w:ilvl w:val="3"/>
          <w:numId w:val="2"/>
        </w:numPr>
        <w:ind w:left="0" w:firstLine="709"/>
        <w:jc w:val="both"/>
        <w:shd w:val="clear" w:color="auto" w:fill="ffffff"/>
        <w:tabs>
          <w:tab w:val="left" w:pos="1701" w:leader="none"/>
        </w:tabs>
      </w:pPr>
      <w:r/>
      <w:bookmarkStart w:id="11" w:name="_Ref361334793"/>
      <w: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</w:t>
      </w:r>
      <w:bookmarkEnd w:id="11"/>
      <w:r>
        <w:t xml:space="preserve"> </w:t>
      </w:r>
      <w:r/>
    </w:p>
    <w:p>
      <w:pPr>
        <w:pStyle w:val="947"/>
        <w:numPr>
          <w:ilvl w:val="3"/>
          <w:numId w:val="2"/>
        </w:numPr>
        <w:ind w:left="0" w:firstLine="709"/>
        <w:jc w:val="both"/>
        <w:shd w:val="clear" w:color="auto" w:fill="ffffff"/>
        <w:tabs>
          <w:tab w:val="left" w:pos="1701" w:leader="none"/>
        </w:tabs>
      </w:pPr>
      <w:r>
        <w:t xml:space="preserve">отклонения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обнаружения;</w:t>
      </w:r>
      <w:r/>
    </w:p>
    <w:p>
      <w:pPr>
        <w:pStyle w:val="947"/>
        <w:numPr>
          <w:ilvl w:val="3"/>
          <w:numId w:val="2"/>
        </w:numPr>
        <w:ind w:left="0" w:firstLine="709"/>
        <w:jc w:val="both"/>
        <w:shd w:val="clear" w:color="auto" w:fill="ffffff"/>
        <w:tabs>
          <w:tab w:val="left" w:pos="1701" w:leader="none"/>
        </w:tabs>
      </w:pPr>
      <w:r>
        <w:t xml:space="preserve">любых обстоятельствах, создающих невозможность оказания Услуг в срок, предусмотренный Договором – в любом случае не позднее следующего рабочего дня после обнаружения; </w:t>
      </w:r>
      <w:r/>
    </w:p>
    <w:p>
      <w:pPr>
        <w:pStyle w:val="947"/>
        <w:numPr>
          <w:ilvl w:val="2"/>
          <w:numId w:val="2"/>
        </w:numPr>
        <w:ind w:left="0" w:firstLine="710"/>
        <w:jc w:val="both"/>
        <w:shd w:val="clear" w:color="auto" w:fill="ffffff"/>
        <w:tabs>
          <w:tab w:val="left" w:pos="710" w:leader="none"/>
        </w:tabs>
      </w:pPr>
      <w:r>
        <w:t xml:space="preserve">По требованию и в сроки, установленные Заказчиком, своими силами, средствами и за свой счет</w:t>
      </w:r>
      <w:r>
        <w:t xml:space="preserve"> устранять недостатки и дефекты, возникшие по вине Исполнителя или по обстоятельствам, за которые отвечает Исполнитель и выявленные в процессе оказания Услуг, при приемке оказанных Услуг, а также осуществлять доработки, связанные с несогласованными с Заказ</w:t>
      </w:r>
      <w:r>
        <w:t xml:space="preserve">чиком отступлениями от требований Договора. Компенсировать расходы Заказчика на устранение своими силами или силами третьих лиц недостатков в результатах оказанных Услуг, в случае, если Исполнитель не устраняет недостатки в установленные Заказчиком сроки. 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Освободить Заказчика от любой ответственности и выплат по всем претензиям, требованиям и судебным искам, предъявляемым третьими лицами в св</w:t>
      </w:r>
      <w:r>
        <w:t xml:space="preserve">язи с оказанием Услуг, а также компенсировать любой ущерб, связанный с причинением Исполнителем или привлеченными им Соисполнителями вреда жизни или здоровью людей, имуществу Заказчика или третьих лиц, без какого-либо ограничения размера такого возмещения.</w:t>
      </w:r>
      <w:r>
        <w:t xml:space="preserve"> </w:t>
      </w:r>
      <w:r/>
    </w:p>
    <w:p>
      <w:pPr>
        <w:pStyle w:val="947"/>
        <w:numPr>
          <w:ilvl w:val="2"/>
          <w:numId w:val="2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highlight w:val="white"/>
        </w:rPr>
      </w:pPr>
      <w:r>
        <w:rPr>
          <w:highlight w:val="white"/>
        </w:rPr>
        <w:t xml:space="preserve">Письменно уведомлять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highlight w:val="white"/>
        </w:rPr>
      </w:r>
      <w:r>
        <w:rPr>
          <w:highlight w:val="white"/>
        </w:rPr>
      </w:r>
    </w:p>
    <w:p>
      <w:pPr>
        <w:pStyle w:val="947"/>
        <w:numPr>
          <w:ilvl w:val="0"/>
          <w:numId w:val="13"/>
        </w:numPr>
        <w:ind w:left="0" w:firstLine="709"/>
        <w:jc w:val="both"/>
        <w:tabs>
          <w:tab w:val="left" w:pos="1134" w:leader="none"/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хищении и иных противоправных действиях – в течение 24 (двадцати четырех) часов;</w:t>
      </w:r>
      <w:r>
        <w:rPr>
          <w:highlight w:val="white"/>
        </w:rPr>
      </w:r>
      <w:r>
        <w:rPr>
          <w:highlight w:val="white"/>
        </w:rPr>
      </w:r>
    </w:p>
    <w:p>
      <w:pPr>
        <w:pStyle w:val="947"/>
        <w:numPr>
          <w:ilvl w:val="0"/>
          <w:numId w:val="13"/>
        </w:numPr>
        <w:ind w:left="0" w:firstLine="709"/>
        <w:jc w:val="both"/>
        <w:tabs>
          <w:tab w:val="left" w:pos="1134" w:leader="none"/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аресте и/ или блокировании счетов и/ или иных обстоятельствах, влияющих на осуществление расчетов между Сторонами – в течение 24 (двадцати четырех) часов;</w:t>
      </w:r>
      <w:r>
        <w:rPr>
          <w:highlight w:val="white"/>
        </w:rPr>
      </w:r>
      <w:r>
        <w:rPr>
          <w:highlight w:val="white"/>
        </w:rPr>
      </w:r>
    </w:p>
    <w:p>
      <w:pPr>
        <w:pStyle w:val="947"/>
        <w:numPr>
          <w:ilvl w:val="0"/>
          <w:numId w:val="13"/>
        </w:numPr>
        <w:ind w:left="0" w:firstLine="709"/>
        <w:jc w:val="both"/>
        <w:tabs>
          <w:tab w:val="left" w:pos="1134" w:leader="none"/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действиях третьих лиц, включая органы власти и местного самоуправления, прямо или косвенно касающихся исполнения обязательств Сторон по Договору – в течение 24 (двадцати четырех) часов;</w:t>
      </w:r>
      <w:r>
        <w:rPr>
          <w:highlight w:val="white"/>
        </w:rPr>
      </w:r>
      <w:r>
        <w:rPr>
          <w:highlight w:val="white"/>
        </w:rPr>
      </w:r>
    </w:p>
    <w:p>
      <w:pPr>
        <w:pStyle w:val="947"/>
        <w:numPr>
          <w:ilvl w:val="0"/>
          <w:numId w:val="13"/>
        </w:numPr>
        <w:ind w:left="0" w:firstLine="709"/>
        <w:jc w:val="both"/>
        <w:tabs>
          <w:tab w:val="left" w:pos="1134" w:leader="none"/>
          <w:tab w:val="left" w:pos="1276" w:leader="none"/>
        </w:tabs>
        <w:rPr>
          <w:highlight w:val="white"/>
        </w:rPr>
      </w:pPr>
      <w:r>
        <w:rPr>
          <w:highlight w:val="white"/>
        </w:rPr>
        <w:t xml:space="preserve">иных обстоятельствах, фактах, сообщениях в средствах массовой информации – в</w:t>
      </w:r>
      <w:r>
        <w:rPr>
          <w:highlight w:val="white"/>
          <w:lang w:val="en-US"/>
        </w:rPr>
        <w:t xml:space="preserve"> </w:t>
      </w:r>
      <w:r>
        <w:rPr>
          <w:highlight w:val="white"/>
        </w:rPr>
        <w:t xml:space="preserve">течение 24 (двадцати четырех) часов.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hd w:val="clear" w:color="auto" w:fill="ffffff"/>
        <w:tabs>
          <w:tab w:val="left" w:pos="1418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2.3.20. Письменно уведомить Заказчика о намерении приостановить оказание </w:t>
      </w:r>
      <w:r>
        <w:rPr>
          <w:highlight w:val="white"/>
          <w:lang w:val="ru-RU"/>
        </w:rPr>
        <w:t xml:space="preserve">Услуг по Договору полностью или частично, когда такая приостановка Услуг Исполнителем допускается в соответствии с условиями Договора, законодательством Российской Федерации не позднее чем за 10 (десять) рабочих дней до даты приостановления оказания Услуг.</w:t>
      </w:r>
      <w:r>
        <w:rPr>
          <w:highlight w:val="white"/>
          <w:lang w:val="ru-RU"/>
        </w:rPr>
      </w:r>
      <w:r>
        <w:rPr>
          <w:highlight w:val="white"/>
          <w:lang w:val="ru-RU"/>
        </w:rPr>
      </w:r>
    </w:p>
    <w:p>
      <w:pPr>
        <w:ind w:firstLine="709"/>
        <w:jc w:val="both"/>
        <w:shd w:val="clear" w:color="auto" w:fill="ffffff"/>
        <w:tabs>
          <w:tab w:val="left" w:pos="1418" w:leader="none"/>
        </w:tabs>
        <w:rPr>
          <w:highlight w:val="white"/>
          <w:lang w:val="ru-RU"/>
        </w:rPr>
      </w:pPr>
      <w:r>
        <w:rPr>
          <w:highlight w:val="white"/>
          <w:lang w:val="ru-RU"/>
        </w:rPr>
        <w:t xml:space="preserve">2.3.21. Утилизировать, образовавшиеся после ТО отходы (фильтра, отработанные масла и другие материалы, применяемые в соответствии с перечнем услуг).</w:t>
      </w:r>
      <w:r>
        <w:rPr>
          <w:highlight w:val="white"/>
          <w:lang w:val="ru-RU"/>
        </w:rPr>
      </w:r>
      <w:r>
        <w:rPr>
          <w:highlight w:val="white"/>
          <w:lang w:val="ru-RU"/>
        </w:rPr>
      </w:r>
    </w:p>
    <w:p>
      <w:pPr>
        <w:jc w:val="both"/>
        <w:shd w:val="clear" w:color="auto" w:fill="ffffff"/>
        <w:tabs>
          <w:tab w:val="left" w:pos="1418" w:leader="none"/>
        </w:tabs>
        <w:rPr>
          <w:highlight w:val="yellow"/>
          <w:lang w:val="ru-RU"/>
        </w:rPr>
      </w:pPr>
      <w:r>
        <w:rPr>
          <w:lang w:val="ru-RU"/>
        </w:rPr>
        <w:t xml:space="preserve">           2.3.22. </w:t>
      </w:r>
      <w:r>
        <w:rPr>
          <w:highlight w:val="white"/>
          <w:lang w:val="ru-RU"/>
        </w:rPr>
        <w:t xml:space="preserve">Исполнять другие обязанности в соответствии с Договором и законодательством Российской Федерации. </w:t>
      </w:r>
      <w:r>
        <w:rPr>
          <w:highlight w:val="yellow"/>
          <w:lang w:val="ru-RU"/>
        </w:rPr>
      </w:r>
      <w:r>
        <w:rPr>
          <w:highlight w:val="yellow"/>
          <w:lang w:val="ru-RU"/>
        </w:rPr>
      </w:r>
    </w:p>
    <w:p>
      <w:pPr>
        <w:ind w:left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2.4.      </w:t>
      </w:r>
      <w:r>
        <w:rPr>
          <w:u w:val="single"/>
        </w:rPr>
        <w:t xml:space="preserve">Исполнитель имеет право</w:t>
      </w:r>
      <w:r>
        <w:t xml:space="preserve">:</w:t>
      </w:r>
      <w:r/>
    </w:p>
    <w:p>
      <w:pPr>
        <w:pStyle w:val="947"/>
        <w:numPr>
          <w:ilvl w:val="2"/>
          <w:numId w:val="15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Самостоятельно организовать оказание Услуг.</w:t>
      </w:r>
      <w:r/>
    </w:p>
    <w:p>
      <w:pPr>
        <w:pStyle w:val="947"/>
        <w:numPr>
          <w:ilvl w:val="2"/>
          <w:numId w:val="15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Требовать от Заказчика предоставления материалов, документов, сведений и информации, необходимых для оказания Услуг по Договору.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5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Получать от Заказчика разъяснения и/ или указания, необходимые для исполнения обязательств по Договору.</w:t>
      </w:r>
      <w:r>
        <w:rPr>
          <w:bCs/>
          <w:highlight w:val="lightGray"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47"/>
        <w:ind w:left="709"/>
        <w:jc w:val="both"/>
        <w:shd w:val="clear" w:color="auto" w:fill="ffffff"/>
        <w:tabs>
          <w:tab w:val="left" w:pos="1418" w:leader="none"/>
        </w:tabs>
        <w:rPr>
          <w:highlight w:val="lightGray"/>
        </w:rPr>
      </w:pPr>
      <w:r>
        <w:rPr>
          <w:highlight w:val="lightGray"/>
        </w:rPr>
      </w:r>
      <w:r>
        <w:rPr>
          <w:highlight w:val="lightGray"/>
        </w:rPr>
      </w:r>
      <w:r>
        <w:rPr>
          <w:highlight w:val="lightGray"/>
        </w:rPr>
      </w:r>
    </w:p>
    <w:p>
      <w:pPr>
        <w:pStyle w:val="947"/>
        <w:numPr>
          <w:ilvl w:val="0"/>
          <w:numId w:val="15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  <w:t xml:space="preserve">Цена Договора и порядок расчетов</w:t>
      </w:r>
      <w:r>
        <w:rPr>
          <w:b/>
        </w:rPr>
      </w:r>
      <w:r>
        <w:rPr>
          <w:b/>
        </w:rPr>
      </w:r>
    </w:p>
    <w:p>
      <w:pPr>
        <w:jc w:val="both"/>
        <w:shd w:val="clear" w:color="auto" w:fill="ffffff"/>
        <w:widowControl w:val="off"/>
        <w:tabs>
          <w:tab w:val="left" w:pos="1134" w:leader="none"/>
        </w:tabs>
      </w:pPr>
      <w:r>
        <w:rPr>
          <w:rStyle w:val="994"/>
          <w:rFonts w:eastAsia="Arial"/>
          <w:color w:val="000000"/>
        </w:rPr>
      </w:r>
      <w:r/>
    </w:p>
    <w:p>
      <w:pPr>
        <w:pStyle w:val="947"/>
        <w:numPr>
          <w:ilvl w:val="1"/>
          <w:numId w:val="17"/>
        </w:numPr>
        <w:ind w:left="0" w:firstLine="709"/>
        <w:jc w:val="both"/>
        <w:shd w:val="clear" w:color="auto" w:fill="ffffff"/>
        <w:tabs>
          <w:tab w:val="left" w:pos="284" w:leader="none"/>
          <w:tab w:val="left" w:pos="1134" w:leader="none"/>
        </w:tabs>
        <w:rPr>
          <w:rFonts w:ascii="Times New Roman" w:hAnsi="Times New Roman" w:cs="Times New Roman"/>
          <w:color w:val="auto"/>
          <w:sz w:val="24"/>
          <w:szCs w:val="24"/>
          <w:highlight w:val="white"/>
        </w:rPr>
      </w:pPr>
      <w:r>
        <w:rPr>
          <w:rStyle w:val="994"/>
          <w:rFonts w:eastAsia="Arial"/>
          <w:color w:val="000000"/>
        </w:rPr>
        <w:t xml:space="preserve">Предельная стоимость услуг определена расчетом стоимости </w:t>
      </w:r>
      <w:r>
        <w:rPr>
          <w:color w:val="000000"/>
        </w:rPr>
        <w:t xml:space="preserve">по Договору (Приложение №3) составляет _______________________________________________, в том числе НДС _______________________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:u w:val="none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  <w:u w:val="none"/>
        </w:rPr>
        <w:t xml:space="preserve"> При этом НДС исчисляется дополнительно по ставке, установленной статьей 164 НК РФ на дату составления первичных учетных документов.</w:t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</w:p>
    <w:p>
      <w:pPr>
        <w:pStyle w:val="947"/>
        <w:numPr>
          <w:ilvl w:val="1"/>
          <w:numId w:val="17"/>
        </w:numPr>
        <w:ind w:left="0" w:firstLine="709"/>
        <w:jc w:val="both"/>
        <w:shd w:val="clear" w:color="auto" w:fill="ffffff"/>
        <w:tabs>
          <w:tab w:val="left" w:pos="284" w:leader="none"/>
          <w:tab w:val="left" w:pos="1134" w:leader="none"/>
        </w:tabs>
      </w:pPr>
      <w:r>
        <w:t xml:space="preserve">Цена Договора включает в себя прибыль Исполнителя, а также все расходы и затраты Исполнителя на приобретение материально-технических ресурсов, необходимых для оказания Услуг по Договору;</w:t>
      </w:r>
      <w:r/>
    </w:p>
    <w:p>
      <w:pPr>
        <w:pStyle w:val="947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заработную плату, накладные, командировочные расходы; </w:t>
      </w:r>
      <w:r/>
    </w:p>
    <w:p>
      <w:pPr>
        <w:pStyle w:val="947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подлежащие уплате налоги, сборы и пошлины;</w:t>
      </w:r>
      <w:r/>
    </w:p>
    <w:p>
      <w:pPr>
        <w:pStyle w:val="947"/>
        <w:numPr>
          <w:ilvl w:val="0"/>
          <w:numId w:val="19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t xml:space="preserve">все прочие затраты и расходы Исполнителя, связанные с оказанием Услуг и исполнением иных обязательств по Договору, а также все прочие расходы, которые могут возникнуть у Исполнителя в течение срока действия Договора.</w:t>
      </w:r>
      <w:r/>
    </w:p>
    <w:p>
      <w:pPr>
        <w:pStyle w:val="947"/>
        <w:numPr>
          <w:ilvl w:val="1"/>
          <w:numId w:val="17"/>
        </w:numPr>
        <w:ind w:left="0" w:firstLine="709"/>
        <w:jc w:val="both"/>
        <w:shd w:val="clear" w:color="auto" w:fill="ffffff"/>
        <w:tabs>
          <w:tab w:val="left" w:pos="284" w:leader="none"/>
          <w:tab w:val="left" w:pos="1134" w:leader="none"/>
        </w:tabs>
        <w:rPr>
          <w:b/>
        </w:rPr>
      </w:pPr>
      <w:r>
        <w:t xml:space="preserve">Индексация Цены Договора не допускается.</w:t>
      </w:r>
      <w:r>
        <w:rPr>
          <w:b/>
        </w:rPr>
      </w:r>
      <w:r>
        <w:rPr>
          <w:b/>
        </w:rPr>
      </w:r>
    </w:p>
    <w:p>
      <w:pPr>
        <w:pStyle w:val="947"/>
        <w:numPr>
          <w:ilvl w:val="1"/>
          <w:numId w:val="14"/>
        </w:numPr>
        <w:ind w:left="0" w:firstLine="709"/>
        <w:jc w:val="both"/>
        <w:shd w:val="clear" w:color="auto" w:fill="ffffff"/>
        <w:tabs>
          <w:tab w:val="left" w:pos="709" w:leader="none"/>
          <w:tab w:val="left" w:pos="851" w:leader="none"/>
          <w:tab w:val="left" w:pos="1134" w:leader="none"/>
        </w:tabs>
      </w:pPr>
      <w:r/>
      <w:bookmarkStart w:id="12" w:name="_Ref361834178"/>
      <w:r>
        <w:rPr>
          <w:color w:val="000000"/>
        </w:rPr>
        <w:t xml:space="preserve">Оплата по Договору </w:t>
      </w:r>
      <w:r>
        <w:t xml:space="preserve">осуществляется Заказчиком в течении 7 (семи) рабочих дней с даты подписания Сторонами документов, указанных в пункте</w:t>
      </w:r>
      <w:r>
        <w:rPr>
          <w:color w:val="000000"/>
        </w:rPr>
        <w:t xml:space="preserve"> 4.1 Договора, на основании счета, выставленного Исполнителем, и с учетом пункта 3.4.1 Договора.</w:t>
      </w:r>
      <w:r/>
    </w:p>
    <w:p>
      <w:pPr>
        <w:pStyle w:val="947"/>
        <w:numPr>
          <w:ilvl w:val="2"/>
          <w:numId w:val="14"/>
        </w:numPr>
        <w:ind w:left="0" w:firstLine="709"/>
        <w:jc w:val="both"/>
        <w:shd w:val="clear" w:color="auto" w:fill="ffffff"/>
        <w:tabs>
          <w:tab w:val="left" w:pos="709" w:leader="none"/>
          <w:tab w:val="left" w:pos="851" w:leader="none"/>
          <w:tab w:val="left" w:pos="1134" w:leader="none"/>
        </w:tabs>
      </w:pPr>
      <w:r/>
      <w:bookmarkStart w:id="13" w:name="_Ref372549497"/>
      <w:r/>
      <w:bookmarkEnd w:id="12"/>
      <w:r>
        <w:t xml:space="preserve">В случае выставления Исполнителем счета на сумму меньшую размера предусмотренного Договором платежа, оплата осуществляется </w:t>
      </w:r>
      <w:r>
        <w:t xml:space="preserve">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Исполнителем независимо от его фактического </w:t>
      </w:r>
      <w:r>
        <w:t xml:space="preserve">вручения Заказчику. В случае выставления Исполнителем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bookmarkEnd w:id="13"/>
      <w:r>
        <w:t xml:space="preserve"> </w:t>
      </w:r>
      <w:r/>
    </w:p>
    <w:p>
      <w:pPr>
        <w:pStyle w:val="947"/>
        <w:numPr>
          <w:ilvl w:val="1"/>
          <w:numId w:val="14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Расчеты по Договору осуществляются в валюте Российской Федераци</w:t>
      </w:r>
      <w:r>
        <w:t xml:space="preserve">и. Оплата производится Заказчиком путем перечисления денежных средств на расчетный счет Исполнителя,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r/>
    </w:p>
    <w:p>
      <w:pPr>
        <w:pStyle w:val="947"/>
        <w:numPr>
          <w:ilvl w:val="1"/>
          <w:numId w:val="14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Исполнитель обязан представить Заказчику счета-фактуры, выставленные в сроки и оформленные в порядке, установленном законодательством Российской Федерации. В </w:t>
      </w:r>
      <w:r>
        <w:rPr>
          <w:color w:val="000000"/>
        </w:rPr>
        <w:t xml:space="preserve">случае</w:t>
      </w:r>
      <w:r>
        <w:t xml:space="preserve"> нарушения Исполнителем требований к оформлению счетов-фактур, он обязан произвести замену счета-фактуры в течение 3 (трех) рабочих дней с даты получения соответствующего письменного требования Заказчика.  </w:t>
      </w:r>
      <w:r>
        <w:rPr>
          <w:color w:val="000000"/>
        </w:rPr>
      </w:r>
      <w:r/>
    </w:p>
    <w:p>
      <w:pPr>
        <w:pStyle w:val="947"/>
        <w:numPr>
          <w:ilvl w:val="1"/>
          <w:numId w:val="14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color w:val="000000"/>
        </w:rPr>
        <w:t xml:space="preserve">Заказчик вправе произвести сальдо взаимных обязательств сторон путем уменьшения сумм причитающихся </w:t>
      </w:r>
      <w:r>
        <w:rPr>
          <w:rStyle w:val="994"/>
          <w:rFonts w:eastAsia="Arial"/>
          <w:color w:val="000000"/>
        </w:rPr>
        <w:t xml:space="preserve">Исполнителю</w:t>
      </w:r>
      <w:r>
        <w:rPr>
          <w:color w:val="000000"/>
        </w:rPr>
        <w:t xml:space="preserve"> платежей по Договору, а также по взаимосвязанным договорам (цепочке договоров), в рамках единого комплекса хозяйственных взаимоотношений сторон, направленных на исполнение Договора, на суммы задолженности </w:t>
      </w:r>
      <w:r>
        <w:rPr>
          <w:rStyle w:val="994"/>
          <w:rFonts w:eastAsia="Arial"/>
          <w:color w:val="000000"/>
        </w:rPr>
        <w:t xml:space="preserve">Исполнителя</w:t>
      </w:r>
      <w:r>
        <w:rPr>
          <w:color w:val="000000"/>
        </w:rPr>
        <w:t xml:space="preserve"> перед Заказчиком, в том </w:t>
      </w:r>
      <w:r>
        <w:rPr>
          <w:color w:val="000000"/>
        </w:rPr>
        <w:t xml:space="preserve">числе (включая, но не ограничиваясь), суммы неотработанного аванса по Договору, суммы неустоек (пени, штрафы) за неисполнение и / или ненадлежащее исполнение обязательств по Договору, стоимость работ по устранению недостатков оказанных Исполнителем услуг.</w:t>
      </w:r>
      <w:r/>
    </w:p>
    <w:p>
      <w:pPr>
        <w:pStyle w:val="947"/>
        <w:ind w:left="0"/>
        <w:jc w:val="both"/>
        <w:shd w:val="clear" w:color="auto" w:fill="ffffff"/>
        <w:tabs>
          <w:tab w:val="left" w:pos="1134" w:leader="none"/>
        </w:tabs>
      </w:pPr>
      <w:r/>
      <w:r/>
    </w:p>
    <w:p>
      <w:pPr>
        <w:pStyle w:val="947"/>
        <w:numPr>
          <w:ilvl w:val="0"/>
          <w:numId w:val="14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  <w:t xml:space="preserve">Порядок сдачи-приемки Услуг</w:t>
      </w:r>
      <w:r>
        <w:rPr>
          <w:b/>
        </w:rPr>
      </w:r>
      <w:r>
        <w:rPr>
          <w:b/>
        </w:rPr>
      </w:r>
    </w:p>
    <w:p>
      <w:pPr>
        <w:jc w:val="center"/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7"/>
        <w:numPr>
          <w:ilvl w:val="1"/>
          <w:numId w:val="16"/>
        </w:numPr>
        <w:ind w:left="0" w:firstLine="709"/>
        <w:jc w:val="both"/>
        <w:shd w:val="clear" w:color="auto" w:fill="ffffff"/>
        <w:tabs>
          <w:tab w:val="left" w:pos="284" w:leader="none"/>
          <w:tab w:val="left" w:pos="1134" w:leader="none"/>
        </w:tabs>
      </w:pPr>
      <w:r>
        <w:t xml:space="preserve">По окончании оказания Услуг Исполнитель в течение 3 (трех) рабочих дней предоставляет Заказчику подписанные со своей стороны в 2 (двух) экземплярах Акты об оказании Услуг (Приложение № 5 к Договору).</w:t>
      </w:r>
      <w:r/>
    </w:p>
    <w:p>
      <w:pPr>
        <w:pStyle w:val="947"/>
        <w:numPr>
          <w:ilvl w:val="1"/>
          <w:numId w:val="16"/>
        </w:numPr>
        <w:ind w:left="0" w:firstLine="709"/>
        <w:jc w:val="both"/>
        <w:shd w:val="clear" w:color="auto" w:fill="ffffff"/>
        <w:tabs>
          <w:tab w:val="left" w:pos="284" w:leader="none"/>
          <w:tab w:val="left" w:pos="1134" w:leader="none"/>
        </w:tabs>
      </w:pPr>
      <w:r/>
      <w:bookmarkStart w:id="14" w:name="_Ref372745126"/>
      <w:r>
        <w:t xml:space="preserve">В течение 3 (трех) рабочих дней с даты получения документов, указанных в пункте 4.1 Договора, Заказчик подписывает (утверждае</w:t>
      </w:r>
      <w:r>
        <w:t xml:space="preserve">т) и передает Исполнителю 1 (один) экземпляр Акта об оказании Услуг, либо направляет Исполнителю письменный мотивированный отказ от приемки Услуг (далее – «Ведомость замечаний»), в котором отражает недостатки оказанных Услуг, а также срок на их устранение.</w:t>
      </w:r>
      <w:bookmarkEnd w:id="14"/>
      <w:r>
        <w:t xml:space="preserve"> </w:t>
      </w:r>
      <w:r/>
    </w:p>
    <w:p>
      <w:pPr>
        <w:pStyle w:val="947"/>
        <w:numPr>
          <w:ilvl w:val="1"/>
          <w:numId w:val="16"/>
        </w:numPr>
        <w:ind w:left="0" w:firstLine="709"/>
        <w:jc w:val="both"/>
        <w:shd w:val="clear" w:color="auto" w:fill="ffffff"/>
        <w:tabs>
          <w:tab w:val="left" w:pos="284" w:leader="none"/>
          <w:tab w:val="left" w:pos="1134" w:leader="none"/>
        </w:tabs>
      </w:pPr>
      <w:r/>
      <w:bookmarkStart w:id="15" w:name="_Ref373239439"/>
      <w:r>
        <w:rPr>
          <w:highlight w:val="white"/>
        </w:rPr>
        <w:t xml:space="preserve">Исполнитель обязан гарантировать качество оказанных услуг на срок 12 месяцев с момента подписания </w:t>
      </w:r>
      <w:r>
        <w:rPr>
          <w:highlight w:val="white"/>
        </w:rPr>
        <w:t xml:space="preserve">Акта об оказании </w:t>
      </w:r>
      <w:r>
        <w:rPr>
          <w:highlight w:val="white"/>
        </w:rPr>
        <w:t xml:space="preserve">услуг Заказчиком.</w:t>
      </w:r>
      <w:r>
        <w:t xml:space="preserve"> Устранение недостатков, выявленных Заказчиком, осуществляется Исполнителем своими силами и за свой счет в срок, указанный в Ведомости замечаний. </w:t>
      </w:r>
      <w:bookmarkStart w:id="16" w:name="_Ref361337525"/>
      <w:r/>
      <w:bookmarkEnd w:id="15"/>
      <w:r>
        <w:t xml:space="preserve">Повторная приемка Заказчиком оказанных Услуг после устранения недостатков, указанных в Ведомости замечаний, осуществляется в порядке, предусмотренном пунктами 4.1 - 4.2 Договора.</w:t>
      </w:r>
      <w:r/>
    </w:p>
    <w:p>
      <w:pPr>
        <w:pStyle w:val="947"/>
        <w:ind w:left="0" w:firstLine="709"/>
        <w:jc w:val="both"/>
        <w:shd w:val="clear" w:color="auto" w:fill="ffffff"/>
        <w:tabs>
          <w:tab w:val="left" w:pos="284" w:leader="none"/>
          <w:tab w:val="left" w:pos="1134" w:leader="none"/>
        </w:tabs>
      </w:pPr>
      <w:r>
        <w:t xml:space="preserve">Указание Заказчиком срока новой приемки не влечет переноса установленного Договором срока оказания Услуг и не исключает ответственности Исполнителя за его нарушение. </w:t>
      </w:r>
      <w:r/>
    </w:p>
    <w:p>
      <w:pPr>
        <w:pStyle w:val="947"/>
        <w:numPr>
          <w:ilvl w:val="1"/>
          <w:numId w:val="16"/>
        </w:numPr>
        <w:ind w:left="0" w:firstLine="709"/>
        <w:jc w:val="both"/>
        <w:shd w:val="clear" w:color="auto" w:fill="ffffff"/>
        <w:tabs>
          <w:tab w:val="left" w:pos="284" w:leader="none"/>
          <w:tab w:val="left" w:pos="1134" w:leader="none"/>
        </w:tabs>
      </w:pPr>
      <w:r>
        <w:t xml:space="preserve">Услуги считаются оказанными Исполнителем и принятыми Заказчиком с даты подписания Сторонами Акта об оказании Услуг.</w:t>
      </w:r>
      <w:r/>
    </w:p>
    <w:p>
      <w:pPr>
        <w:pStyle w:val="947"/>
        <w:numPr>
          <w:ilvl w:val="1"/>
          <w:numId w:val="16"/>
        </w:numPr>
        <w:ind w:left="0" w:firstLine="709"/>
        <w:jc w:val="both"/>
        <w:shd w:val="clear" w:color="auto" w:fill="ffffff"/>
        <w:tabs>
          <w:tab w:val="left" w:pos="284" w:leader="none"/>
          <w:tab w:val="left" w:pos="1134" w:leader="none"/>
        </w:tabs>
      </w:pPr>
      <w:r>
        <w:t xml:space="preserve">Если Исполнитель не устранит недостатки Услуг, указанные в Ведомости замечаний, в срок, установленный Заказчиком в соответствии с пункто</w:t>
      </w:r>
      <w:r>
        <w:t xml:space="preserve">м 4.2 Договора, Заказчик вправе собственными силами и (или) силами третьих лиц устранить недостатки, выявленные в ходе приемки результатов Услуг, с отнесением на Исполнителя соответствующих расходов. Исполнитель обязан возместить указанные расходы Заказчик</w:t>
      </w:r>
      <w:r>
        <w:t xml:space="preserve">ом </w:t>
      </w:r>
      <w:r>
        <w:t xml:space="preserve"> в течение 10 (десяти) рабочих дней с даты получения соответствующего письменного требования Заказчика.</w:t>
      </w:r>
      <w:bookmarkEnd w:id="16"/>
      <w:r/>
      <w:r/>
    </w:p>
    <w:p>
      <w:pPr>
        <w:pStyle w:val="947"/>
        <w:ind w:left="0" w:firstLine="709"/>
        <w:jc w:val="both"/>
        <w:shd w:val="clear" w:color="auto" w:fill="ffffff"/>
        <w:tabs>
          <w:tab w:val="left" w:pos="1134" w:leader="none"/>
        </w:tabs>
      </w:pPr>
      <w:r/>
      <w:r/>
    </w:p>
    <w:p>
      <w:pPr>
        <w:pStyle w:val="947"/>
        <w:numPr>
          <w:ilvl w:val="0"/>
          <w:numId w:val="16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  <w:t xml:space="preserve">Ответственность Сторон</w:t>
      </w:r>
      <w:r>
        <w:rPr>
          <w:b/>
        </w:rPr>
      </w:r>
      <w:r>
        <w:rPr>
          <w:b/>
        </w:rPr>
      </w:r>
    </w:p>
    <w:p>
      <w:pPr>
        <w:jc w:val="center"/>
        <w:shd w:val="clear" w:color="auto" w:fill="ffffff"/>
        <w:tabs>
          <w:tab w:val="left" w:pos="28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47"/>
        <w:numPr>
          <w:ilvl w:val="1"/>
          <w:numId w:val="16"/>
        </w:numPr>
        <w:ind w:left="0" w:firstLine="567"/>
        <w:jc w:val="both"/>
        <w:shd w:val="clear" w:color="auto" w:fill="ffffff"/>
        <w:tabs>
          <w:tab w:val="left" w:pos="567" w:leader="none"/>
          <w:tab w:val="left" w:pos="1134" w:leader="none"/>
        </w:tabs>
      </w:pPr>
      <w:r>
        <w:rPr>
          <w:bCs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</w:t>
      </w:r>
      <w:r>
        <w:rPr>
          <w:bCs/>
        </w:rPr>
        <w:t xml:space="preserve">Ф</w:t>
      </w:r>
      <w:r>
        <w:rPr>
          <w:bCs/>
        </w:rPr>
        <w:t xml:space="preserve">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/>
    </w:p>
    <w:p>
      <w:pPr>
        <w:numPr>
          <w:ilvl w:val="1"/>
          <w:numId w:val="16"/>
        </w:numPr>
        <w:ind w:left="0" w:firstLine="567"/>
        <w:jc w:val="both"/>
        <w:tabs>
          <w:tab w:val="left" w:pos="567" w:leader="none"/>
          <w:tab w:val="left" w:pos="1134" w:leader="none"/>
        </w:tabs>
      </w:pPr>
      <w:r>
        <w:t xml:space="preserve">В случае</w:t>
      </w:r>
      <w:r>
        <w:t xml:space="preserve"> нарушения Заказчиком сроков оплаты, установленных разделом 3 Договора, Исполнитель вправе требовать уплаты Заказчиком исключительной неустойки в размере 0,1 (ноль целых и одна десятая) процента от несвоевременно оплаченной суммы за каждый день просрочки, </w:t>
      </w:r>
      <w:r>
        <w:rPr>
          <w:szCs w:val="28"/>
        </w:rPr>
        <w:t xml:space="preserve">начиная с 31 (тридцать первого) календарного дня просрочки (неустойка с 1 по 30 день просрочки не начисляется).</w:t>
      </w:r>
      <w:r/>
    </w:p>
    <w:p>
      <w:pPr>
        <w:pStyle w:val="947"/>
        <w:numPr>
          <w:ilvl w:val="1"/>
          <w:numId w:val="16"/>
        </w:numPr>
        <w:ind w:left="0" w:firstLine="567"/>
        <w:jc w:val="both"/>
        <w:shd w:val="clear" w:color="auto" w:fill="ffffff" w:themeFill="background1"/>
        <w:tabs>
          <w:tab w:val="left" w:pos="0" w:leader="none"/>
          <w:tab w:val="left" w:pos="496" w:leader="none"/>
          <w:tab w:val="left" w:pos="567" w:leader="none"/>
          <w:tab w:val="left" w:pos="1134" w:leader="none"/>
          <w:tab w:val="left" w:pos="1418" w:leader="none"/>
        </w:tabs>
      </w:pPr>
      <w:r>
        <w:t xml:space="preserve">В случае нарушения Исполнителем обязательств по оказанию услуг, на срок свыше 30 (тридцати) календарных дней, Заказчик имеет право отказаться от Договора в одностороннем внесудебном порядке, а также потребовать возмещения убытков. </w:t>
      </w:r>
      <w:r/>
    </w:p>
    <w:p>
      <w:pPr>
        <w:pStyle w:val="947"/>
        <w:numPr>
          <w:ilvl w:val="1"/>
          <w:numId w:val="16"/>
        </w:numPr>
        <w:ind w:left="0" w:firstLine="567"/>
        <w:jc w:val="both"/>
        <w:shd w:val="clear" w:color="auto" w:fill="ffffff" w:themeFill="background1"/>
        <w:tabs>
          <w:tab w:val="left" w:pos="0" w:leader="none"/>
          <w:tab w:val="left" w:pos="496" w:leader="none"/>
          <w:tab w:val="left" w:pos="567" w:leader="none"/>
          <w:tab w:val="left" w:pos="1134" w:leader="none"/>
          <w:tab w:val="left" w:pos="1418" w:leader="none"/>
        </w:tabs>
      </w:pPr>
      <w:r>
        <w:rPr>
          <w:highlight w:val="white"/>
        </w:rPr>
        <w:t xml:space="preserve">В случае нарушения Исполнителем обязательств по оказанию Услуг, в том числе сроков оказания Услуг, а также в случае несвоевременного устранения выявленных недостатков Услуг, Заказчик вправе требовать уплаты Исполнителем</w:t>
      </w:r>
      <w:r>
        <w:rPr>
          <w:rFonts w:eastAsia="Calibri"/>
          <w:highlight w:val="white"/>
        </w:rPr>
        <w:t xml:space="preserve"> неустойки в размере 0,1 (ноль целых и одна десятая) процента </w:t>
      </w:r>
      <w:r>
        <w:rPr>
          <w:rFonts w:eastAsia="Calibri"/>
        </w:rPr>
        <w:t xml:space="preserve">от общей стоимости услуг одного автомобиля за каждый день просрочки</w:t>
      </w:r>
      <w:r>
        <w:rPr>
          <w:rFonts w:eastAsia="Calibri"/>
          <w:highlight w:val="white"/>
        </w:rPr>
        <w:t xml:space="preserve">.</w:t>
      </w:r>
      <w:r/>
    </w:p>
    <w:p>
      <w:pPr>
        <w:pStyle w:val="947"/>
        <w:numPr>
          <w:ilvl w:val="1"/>
          <w:numId w:val="16"/>
        </w:numPr>
        <w:ind w:left="0" w:firstLine="567"/>
        <w:jc w:val="both"/>
        <w:shd w:val="clear" w:color="auto" w:fill="ffffff" w:themeFill="background1"/>
        <w:tabs>
          <w:tab w:val="left" w:pos="0" w:leader="none"/>
          <w:tab w:val="left" w:pos="496" w:leader="none"/>
          <w:tab w:val="left" w:pos="567" w:leader="none"/>
          <w:tab w:val="left" w:pos="1134" w:leader="none"/>
          <w:tab w:val="left" w:pos="1418" w:leader="none"/>
        </w:tabs>
      </w:pPr>
      <w:r>
        <w:rPr>
          <w:bCs/>
        </w:rPr>
        <w:t xml:space="preserve">В случае нарушения Исполнителем требований пропускного и внутри объектового режима, требо</w:t>
      </w:r>
      <w:r>
        <w:rPr>
          <w:bCs/>
        </w:rPr>
        <w:t xml:space="preserve">ваний охраны труда, пожарной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Исполнителем штрафа в размерах, установленных Приложением № 7 к Договору.</w:t>
      </w:r>
      <w:r>
        <w:rPr>
          <w:bCs/>
          <w:highlight w:val="none"/>
        </w:rPr>
      </w:r>
      <w:r/>
    </w:p>
    <w:p>
      <w:pPr>
        <w:pStyle w:val="947"/>
        <w:numPr>
          <w:ilvl w:val="1"/>
          <w:numId w:val="16"/>
        </w:numPr>
        <w:ind w:left="0" w:firstLine="567"/>
        <w:jc w:val="both"/>
        <w:shd w:val="clear" w:color="auto" w:fill="ffffff" w:themeFill="background1"/>
        <w:tabs>
          <w:tab w:val="left" w:pos="0" w:leader="none"/>
          <w:tab w:val="left" w:pos="496" w:leader="none"/>
          <w:tab w:val="left" w:pos="567" w:leader="none"/>
          <w:tab w:val="left" w:pos="1134" w:leader="none"/>
          <w:tab w:val="left" w:pos="1418" w:leader="none"/>
        </w:tabs>
      </w:pPr>
      <w:r>
        <w:rPr>
          <w:bCs/>
        </w:rPr>
        <w:t xml:space="preserve"> </w:t>
      </w:r>
      <w:r>
        <w:rPr>
          <w:bCs/>
        </w:rPr>
        <w:t xml:space="preserve">Если в результате составления и выставления Исполнителем счетов-фактур с нарушением порядка и требований, установ</w:t>
      </w:r>
      <w:r>
        <w:rPr>
          <w:bCs/>
        </w:rPr>
        <w:t xml:space="preserve">ленных законодательством Российской Федерации, Заказчик понес расходы, связанные с начислением налоговыми органами по такому основанию сумм налога на добавленную стоимость, пеней и налоговых санкций, Исполнитель обязан компенсировать Заказчику сумму таких </w:t>
      </w:r>
      <w:r>
        <w:rPr>
          <w:bCs/>
        </w:rPr>
        <w:t xml:space="preserve">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Исполнителем в течение 10 (десяти) рабочих дней с даты получения соответствующего письме</w:t>
      </w:r>
      <w:r>
        <w:rPr>
          <w:bCs/>
        </w:rPr>
        <w:t xml:space="preserve">нного требования Заказчика. В случае нарушения Исполнителем сроков предоставления счетов-фактур, установленных пунктом 3.3 Договора, Заказчик вправе требовать уплаты Исполнителем штрафа в размере 50 000 (Пятидесяти тысяч) рублей за каждый случай нарушения.</w:t>
      </w:r>
      <w:r/>
    </w:p>
    <w:p>
      <w:pPr>
        <w:pStyle w:val="947"/>
        <w:numPr>
          <w:ilvl w:val="1"/>
          <w:numId w:val="16"/>
        </w:numPr>
        <w:ind w:left="0" w:firstLine="567"/>
        <w:jc w:val="both"/>
        <w:shd w:val="clear" w:color="auto" w:fill="ffffff"/>
        <w:tabs>
          <w:tab w:val="left" w:pos="355" w:leader="none"/>
          <w:tab w:val="left" w:pos="567" w:leader="none"/>
          <w:tab w:val="left" w:pos="1134" w:leader="none"/>
        </w:tabs>
        <w:rPr>
          <w:bCs/>
        </w:rPr>
      </w:pPr>
      <w:r>
        <w:t xml:space="preserve">Исполнитель</w:t>
      </w:r>
      <w:r>
        <w:rPr>
          <w:bCs/>
        </w:rPr>
        <w:t xml:space="preserve"> несет ответственность перед Заказчиком за причиненные убытки в размере фактически понесенных и документально подтвержденных расходов, возникших в связи с неисполнением (ненадлежащим исполнением) </w:t>
      </w:r>
      <w:r>
        <w:t xml:space="preserve">Исполнителе</w:t>
      </w:r>
      <w:r>
        <w:rPr>
          <w:bCs/>
        </w:rPr>
        <w:t xml:space="preserve">м своих обязательств, произведенных для восстановления нарушенного права, а также упущенной выгоды.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6"/>
        </w:numPr>
        <w:ind w:left="0" w:firstLine="567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Обязанность по уплате неустойки и/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6"/>
        </w:numPr>
        <w:ind w:left="0" w:firstLine="567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Уплата неустойки и/ или штрафа не освобождает Стороны от исполнения обязательств по Договору, обязанности по устранению допущенных нарушений условий Договора и/ или их последствий.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6"/>
        </w:numPr>
        <w:ind w:left="0" w:firstLine="567"/>
        <w:jc w:val="both"/>
        <w:shd w:val="clear" w:color="auto" w:fill="ffffff"/>
        <w:tabs>
          <w:tab w:val="left" w:pos="567" w:leader="none"/>
          <w:tab w:val="left" w:pos="1418" w:leader="none"/>
        </w:tabs>
        <w:rPr>
          <w:bCs/>
        </w:rPr>
      </w:pPr>
      <w:r>
        <w:rPr>
          <w:bCs/>
        </w:rPr>
        <w:t xml:space="preserve">Учитывая, что для Заказчика надлежащее и своевременное выполнение Исполнителем</w:t>
      </w:r>
      <w:r>
        <w:rPr>
          <w:bCs/>
        </w:rPr>
        <w:t xml:space="preserve">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Исполнителем соответствующих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6"/>
        </w:numPr>
        <w:ind w:left="0" w:firstLine="567"/>
        <w:jc w:val="both"/>
        <w:shd w:val="clear" w:color="auto" w:fill="ffffff"/>
        <w:tabs>
          <w:tab w:val="left" w:pos="284" w:leader="none"/>
          <w:tab w:val="left" w:pos="567" w:leader="none"/>
        </w:tabs>
        <w:rPr>
          <w:b/>
        </w:rPr>
      </w:pPr>
      <w:r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</w:t>
      </w:r>
      <w:r>
        <w:t xml:space="preserve">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 сумма неустойки, подлежащая уплате виновной Стороной, определяется на основании решения суда.</w:t>
      </w:r>
      <w:r>
        <w:rPr>
          <w:b/>
        </w:rPr>
      </w:r>
      <w:r>
        <w:rPr>
          <w:b/>
        </w:rPr>
      </w:r>
    </w:p>
    <w:p>
      <w:pPr>
        <w:ind w:left="496"/>
        <w:jc w:val="both"/>
        <w:shd w:val="clear" w:color="auto" w:fill="ffffff"/>
        <w:tabs>
          <w:tab w:val="left" w:pos="496" w:leader="none"/>
          <w:tab w:val="left" w:pos="1276" w:leader="none"/>
        </w:tabs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47"/>
        <w:numPr>
          <w:ilvl w:val="0"/>
          <w:numId w:val="11"/>
        </w:numPr>
        <w:ind w:left="0"/>
        <w:jc w:val="center"/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  <w:t xml:space="preserve">Исключительные права и патенты</w:t>
      </w:r>
      <w:r>
        <w:rPr>
          <w:b/>
        </w:rPr>
      </w:r>
      <w:r>
        <w:rPr>
          <w:b/>
        </w:rPr>
      </w:r>
    </w:p>
    <w:p>
      <w:pPr>
        <w:pStyle w:val="947"/>
        <w:numPr>
          <w:ilvl w:val="1"/>
          <w:numId w:val="11"/>
        </w:numPr>
        <w:ind w:left="0" w:firstLine="851"/>
        <w:jc w:val="both"/>
        <w:shd w:val="clear" w:color="auto" w:fill="ffffff"/>
        <w:tabs>
          <w:tab w:val="left" w:pos="355" w:leader="none"/>
          <w:tab w:val="left" w:pos="1134" w:leader="none"/>
        </w:tabs>
      </w:pPr>
      <w:r>
        <w:t xml:space="preserve">Исполнитель гарантирует, что оказание Услуг, предусмотренных Договором, а также передача Заказчику результата Услуг не нарушит исклю</w:t>
      </w:r>
      <w:r>
        <w:t xml:space="preserve">чительных и иных интеллектуальных прав третьих лиц на результаты интеллектуальной деятельности или средства индивидуализации, которым предоставляется правовая охрана, в том числе авторских и смежных с ними прав, патентных прав, прав на секрет производства.</w:t>
      </w:r>
      <w:r/>
    </w:p>
    <w:p>
      <w:pPr>
        <w:pStyle w:val="947"/>
        <w:numPr>
          <w:ilvl w:val="1"/>
          <w:numId w:val="11"/>
        </w:numPr>
        <w:ind w:left="0" w:firstLine="851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Исполнитель вправе использовать при оказании Услуг результаты интеллектуальной деятельности, принадлежащие третьим лицам, только если он получил на это соответствующие разрешения (лицензии) этих лиц. </w:t>
      </w:r>
      <w:r/>
    </w:p>
    <w:p>
      <w:pPr>
        <w:pStyle w:val="947"/>
        <w:numPr>
          <w:ilvl w:val="1"/>
          <w:numId w:val="11"/>
        </w:numPr>
        <w:ind w:left="0" w:firstLine="851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В состав результата Услуг по Договору считаются включенными все разрешения (лицензии), необходимые для использования Заказчиком результата Услуг в течение всего установленного срока использования. </w:t>
      </w:r>
      <w:r/>
    </w:p>
    <w:p>
      <w:pPr>
        <w:pStyle w:val="947"/>
        <w:numPr>
          <w:ilvl w:val="1"/>
          <w:numId w:val="11"/>
        </w:numPr>
        <w:ind w:left="0" w:firstLine="851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В случае, если Заказчику будут предъявлены требования, связанные с нарушением </w:t>
      </w:r>
      <w:r>
        <w:rPr>
          <w:bCs/>
        </w:rPr>
        <w:t xml:space="preserve">Исполнителем при оказании Услуг по Договору исключительных и/ или иных интеллектуальных прав третьих лиц, Исполнитель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  <w:r/>
    </w:p>
    <w:p>
      <w:pPr>
        <w:pStyle w:val="947"/>
        <w:numPr>
          <w:ilvl w:val="1"/>
          <w:numId w:val="11"/>
        </w:numPr>
        <w:ind w:left="0" w:firstLine="851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Ис</w:t>
      </w:r>
      <w:r>
        <w:rPr>
          <w:bCs/>
        </w:rPr>
        <w:t xml:space="preserve">полнителем Договора, возникают непосредственно у Заказчика, либо, если в соответствии с законодательством Российской Федерации такие исключительные права возникают у Исполнителя, эти права переходят к Заказчику сразу после их возникновения в силу Договора.</w:t>
      </w:r>
      <w:r/>
    </w:p>
    <w:p>
      <w:pPr>
        <w:pStyle w:val="947"/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bCs/>
        </w:rPr>
        <w:t xml:space="preserve">В случае, если в соответствии с законодательством Российской Федерации исключительные права на результаты интеллектуальной деятельности, создаваемые в процессе исполнения Исполнител</w:t>
      </w:r>
      <w:r>
        <w:rPr>
          <w:bCs/>
        </w:rPr>
        <w:t xml:space="preserve">ем Договора, не могут переходить к Заказчику в порядке, указанном в настоящем пункте Договора, Стороны пришли к соглашению о том, что Исполнитель передаст Заказчику неисключительные права (неисключительную лицензию) на право использования такого результата</w:t>
      </w:r>
      <w:r>
        <w:t xml:space="preserve"> </w:t>
      </w:r>
      <w:r>
        <w:rPr>
          <w:bCs/>
        </w:rPr>
        <w:t xml:space="preserve">интеллектуальной деятельности на срок,</w:t>
      </w:r>
      <w:r>
        <w:rPr>
          <w:bCs/>
        </w:rPr>
        <w:t xml:space="preserve"> не меньше срока использования результата Услуг, и в том объеме (пределах), который требуется для использования результата Услуг. При этом Стороны признают, что плата за использование прав на результат интеллектуальной деятельности входит в Цену Договора. </w:t>
      </w:r>
      <w:r/>
    </w:p>
    <w:p>
      <w:pPr>
        <w:pStyle w:val="947"/>
        <w:numPr>
          <w:ilvl w:val="1"/>
          <w:numId w:val="11"/>
        </w:numPr>
        <w:ind w:left="0" w:firstLine="851"/>
        <w:jc w:val="both"/>
        <w:shd w:val="clear" w:color="auto" w:fill="ffffff"/>
        <w:tabs>
          <w:tab w:val="left" w:pos="851" w:leader="none"/>
          <w:tab w:val="left" w:pos="1134" w:leader="none"/>
        </w:tabs>
      </w:pPr>
      <w:r>
        <w:rPr>
          <w:bCs/>
        </w:rPr>
        <w:t xml:space="preserve">В случае появления в рамках исполнения Договора или в составе результата Услуг патентоспособного результата интеллектуальной деятельности, Исполнитель не позднее 10 (десяти) календарных дней обязуетс</w:t>
      </w:r>
      <w:r>
        <w:rPr>
          <w:bCs/>
        </w:rPr>
        <w:t xml:space="preserve">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деятельности, без уплаты Заказчиком какого-либо дополнительного вознаграждения.</w:t>
      </w:r>
      <w:r/>
    </w:p>
    <w:p>
      <w:pPr>
        <w:pStyle w:val="947"/>
        <w:numPr>
          <w:ilvl w:val="1"/>
          <w:numId w:val="11"/>
        </w:numPr>
        <w:ind w:left="0" w:firstLine="851"/>
        <w:jc w:val="both"/>
        <w:shd w:val="clear" w:color="auto" w:fill="ffffff"/>
        <w:tabs>
          <w:tab w:val="left" w:pos="851" w:leader="none"/>
          <w:tab w:val="left" w:pos="1134" w:leader="none"/>
        </w:tabs>
      </w:pPr>
      <w:r>
        <w:rPr>
          <w:bCs/>
        </w:rPr>
        <w:t xml:space="preserve">Переход прав на исключительны</w:t>
      </w:r>
      <w:r>
        <w:rPr>
          <w:bCs/>
        </w:rPr>
        <w:t xml:space="preserve">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Исполнителем Договора, подтверждается подписанием Сторонами Акта </w:t>
      </w:r>
      <w:r>
        <w:t xml:space="preserve">об оказании У</w:t>
      </w:r>
      <w:r>
        <w:rPr>
          <w:bCs/>
        </w:rPr>
        <w:t xml:space="preserve">слуг.</w:t>
      </w:r>
      <w:r/>
    </w:p>
    <w:p>
      <w:pPr>
        <w:pStyle w:val="947"/>
        <w:ind w:left="0" w:firstLine="709"/>
        <w:jc w:val="both"/>
        <w:shd w:val="clear" w:color="auto" w:fill="ffffff"/>
        <w:tabs>
          <w:tab w:val="left" w:pos="1134" w:leader="none"/>
          <w:tab w:val="left" w:pos="2835" w:leader="none"/>
        </w:tabs>
      </w:pPr>
      <w:r/>
      <w:r/>
    </w:p>
    <w:p>
      <w:pPr>
        <w:pStyle w:val="947"/>
        <w:numPr>
          <w:ilvl w:val="0"/>
          <w:numId w:val="11"/>
        </w:numPr>
        <w:jc w:val="center"/>
        <w:shd w:val="clear" w:color="auto" w:fill="ffffff"/>
        <w:tabs>
          <w:tab w:val="left" w:pos="0" w:leader="none"/>
          <w:tab w:val="left" w:pos="284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0" w:leader="none"/>
          <w:tab w:val="left" w:pos="284" w:leader="none"/>
          <w:tab w:val="left" w:pos="1134" w:leader="none"/>
        </w:tabs>
        <w:rPr>
          <w:b/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</w:t>
      </w:r>
      <w:r>
        <w:rPr>
          <w:bCs/>
        </w:rPr>
        <w:t xml:space="preserve">вора понимается любая информация, передаваемая Заказчиком Исполнителю в устной либо документарной форме, в виде электронного файла, в любом другом виде, а также полученная Исполнителем самостоятельно в ходе визитов на место оказания Услуг, иную территорию </w:t>
      </w:r>
      <w:r>
        <w:rPr>
          <w:bCs/>
        </w:rPr>
        <w:t xml:space="preserve">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/>
          <w:bCs/>
        </w:rPr>
      </w:r>
      <w:r>
        <w:rPr>
          <w:b/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  <w:lang w:val="ru-RU"/>
        </w:rPr>
      </w:pPr>
      <w:r>
        <w:rPr>
          <w:bCs/>
          <w:lang w:val="ru-RU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лицам, в том числе по причине введения в отношении нее режима Коммерческой тайны;</w:t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  <w:lang w:val="ru-RU"/>
        </w:rPr>
        <w:t xml:space="preserve">данная Информация не относится к категории общедоступной или обязательной к раскрытию Заказчиком</w:t>
      </w:r>
      <w:r>
        <w:rPr>
          <w:bCs/>
        </w:rPr>
        <w:t xml:space="preserve"> в </w:t>
      </w:r>
      <w:r>
        <w:rPr>
          <w:bCs/>
          <w:lang w:val="ru-RU"/>
        </w:rPr>
        <w:t xml:space="preserve">соответствии</w:t>
      </w:r>
      <w:r>
        <w:rPr>
          <w:bCs/>
        </w:rPr>
        <w:t xml:space="preserve"> с </w:t>
      </w:r>
      <w:r>
        <w:rPr>
          <w:bCs/>
          <w:lang w:val="ru-RU"/>
        </w:rPr>
        <w:t xml:space="preserve">законодательством РФ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134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рамках, проводимых Заказчиком закупочных процедур. 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134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134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134" w:leader="none"/>
        </w:tabs>
        <w:rPr>
          <w:bCs/>
        </w:rPr>
      </w:pPr>
      <w:r>
        <w:rPr>
          <w:bCs/>
        </w:rPr>
        <w:t xml:space="preserve">Информация может включать в себя, в том числе, но не ограничиваясь: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  <w:lang w:val="ru-RU"/>
        </w:rPr>
      </w:pPr>
      <w:r>
        <w:rPr>
          <w:bCs/>
          <w:lang w:val="ru-RU"/>
        </w:rPr>
        <w:t xml:space="preserve">финансовую (бухгалтерскую) отчетность;</w:t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  <w:lang w:val="ru-RU"/>
        </w:rPr>
        <w:t xml:space="preserve">учетные регистры бухгалтерского учета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</w:rPr>
      </w:pPr>
      <w:r>
        <w:rPr>
          <w:bCs/>
          <w:lang w:val="ru-RU"/>
        </w:rPr>
        <w:t xml:space="preserve">бизнес-планы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  <w:lang w:val="ru-RU"/>
        </w:rPr>
      </w:pPr>
      <w:r>
        <w:rPr>
          <w:bCs/>
          <w:lang w:val="ru-RU"/>
        </w:rPr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  <w:lang w:val="ru-RU"/>
        </w:rPr>
      </w:pPr>
      <w:r>
        <w:rPr>
          <w:bCs/>
          <w:lang w:val="ru-RU"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  <w:lang w:val="ru-RU"/>
        </w:rPr>
      </w:pPr>
      <w:r>
        <w:rPr>
          <w:bCs/>
          <w:lang w:val="ru-RU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  <w:lang w:val="ru-RU"/>
        </w:rPr>
      </w:pPr>
      <w:r>
        <w:rPr>
          <w:bCs/>
          <w:lang w:val="ru-RU"/>
        </w:rPr>
        <w:t xml:space="preserve">сведения о Исполнителях, поставщиках оборудования и материалов, а также о покупателях продукции Заказчика и их аффилированных лицах;</w:t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  <w:lang w:val="ru-RU"/>
        </w:rPr>
      </w:pPr>
      <w:r>
        <w:rPr>
          <w:bCs/>
          <w:lang w:val="ru-RU"/>
        </w:rPr>
        <w:t xml:space="preserve">сведения об объемах производства и/ или реализации продукции и услуг Заказчика или его аффилированных лиц;</w:t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418" w:leader="none"/>
        </w:tabs>
        <w:rPr>
          <w:bCs/>
          <w:lang w:val="ru-RU"/>
        </w:rPr>
      </w:pPr>
      <w:r>
        <w:rPr>
          <w:bCs/>
          <w:lang w:val="ru-RU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lang w:val="ru-RU"/>
        </w:rPr>
      </w:r>
      <w:r>
        <w:rPr>
          <w:bCs/>
          <w:lang w:val="ru-RU"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17" w:name="_Ref361337849"/>
      <w:r>
        <w:rPr>
          <w:bCs/>
        </w:rPr>
        <w:t xml:space="preserve">Исполнитель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>
        <w:t xml:space="preserve"> </w:t>
      </w:r>
      <w:r>
        <w:rPr>
          <w:bCs/>
        </w:rPr>
        <w:t xml:space="preserve">(расторжения) или исполнения, в том числе:</w:t>
      </w:r>
      <w:bookmarkEnd w:id="17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</w:t>
      </w:r>
      <w:r>
        <w:rPr>
          <w:bCs/>
        </w:rPr>
        <w:t xml:space="preserve">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7.6.7 Договора;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Исполнит</w:t>
      </w:r>
      <w:r>
        <w:rPr>
          <w:bCs/>
        </w:rPr>
        <w:t xml:space="preserve">елем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Исполнитель обязан использовать в отношении защиты Информации,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была предоставлена; 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возникновения угро</w:t>
      </w:r>
      <w:r>
        <w:rPr>
          <w:bCs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Исполнителя. При этом Заказчик признает, что обязательства по возврату или у</w:t>
      </w:r>
      <w:r>
        <w:rPr>
          <w:bCs/>
        </w:rPr>
        <w:t xml:space="preserve">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18" w:name="_Ref361337832"/>
      <w:r>
        <w:rPr>
          <w:bCs/>
        </w:rPr>
        <w:t xml:space="preserve">р</w:t>
      </w:r>
      <w:r>
        <w:rPr>
          <w:bCs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18"/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 разглашать третьим лицам факты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/>
      <w:bookmarkStart w:id="19" w:name="_Ref361337863"/>
      <w:r>
        <w:rPr>
          <w:bCs/>
        </w:rPr>
        <w:t xml:space="preserve">Исполнитель,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19"/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Исполнитель обязуется обеспечить повторение условий Договора в части соблюдения режима конфиденциальности Информации в договорах, заключаемых с Соисполнителями.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Условия защиты Информации, представляемой Исполнителем Заказчику, могут быть дополнительно урегулированы отдельно заключаемым Сторонами соглашением. </w:t>
      </w:r>
      <w:r>
        <w:rPr>
          <w:bCs/>
        </w:rPr>
      </w:r>
      <w:r>
        <w:rPr>
          <w:bCs/>
        </w:rPr>
      </w:r>
    </w:p>
    <w:p>
      <w:pPr>
        <w:pStyle w:val="947"/>
        <w:ind w:left="0"/>
        <w:shd w:val="clear" w:color="auto" w:fill="ffffff"/>
        <w:tabs>
          <w:tab w:val="left" w:pos="284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7"/>
        <w:numPr>
          <w:ilvl w:val="0"/>
          <w:numId w:val="11"/>
        </w:numPr>
        <w:ind w:left="0" w:firstLine="0"/>
        <w:jc w:val="center"/>
        <w:shd w:val="clear" w:color="auto" w:fill="ffffff"/>
        <w:tabs>
          <w:tab w:val="left" w:pos="284" w:leader="none"/>
          <w:tab w:val="left" w:pos="426" w:leader="none"/>
        </w:tabs>
        <w:rPr>
          <w:bCs/>
        </w:rPr>
      </w:pPr>
      <w:r>
        <w:rPr>
          <w:b/>
          <w:bCs/>
        </w:rPr>
        <w:t xml:space="preserve">Разрешение споров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и/ или действительностью, разрешаются путем переговоров.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Споры, указанные в пункте 8.1 Договора, которые не были урегулированы Сторонами путем переговоров, подлежат разрешению в Арбитражном суде Хабаровского края в соответствии с законодательством Российской Федерации.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Сторонами применяется обязательный </w:t>
      </w:r>
      <w:r>
        <w:rPr>
          <w:bCs/>
        </w:rPr>
        <w:t xml:space="preserve">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14.7 Договора.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134" w:leader="none"/>
        </w:tabs>
        <w:rPr>
          <w:bCs/>
        </w:rPr>
      </w:pPr>
      <w:r>
        <w:rPr>
          <w:bCs/>
        </w:rPr>
        <w:t xml:space="preserve">Условия настоящего раздела сохраняют свою силу в случае признания Договора незаключенным и / или недействительным.</w:t>
      </w:r>
      <w:r>
        <w:rPr>
          <w:bCs/>
        </w:rPr>
      </w:r>
      <w:r>
        <w:rPr>
          <w:bCs/>
        </w:rPr>
      </w:r>
    </w:p>
    <w:p>
      <w:pPr>
        <w:pStyle w:val="947"/>
        <w:ind w:left="0" w:firstLine="851"/>
        <w:jc w:val="both"/>
        <w:shd w:val="clear" w:color="auto" w:fill="ffffff"/>
        <w:tabs>
          <w:tab w:val="left" w:pos="1418" w:leader="none"/>
        </w:tabs>
      </w:pPr>
      <w:r/>
      <w:r/>
    </w:p>
    <w:p>
      <w:pPr>
        <w:pStyle w:val="947"/>
        <w:numPr>
          <w:ilvl w:val="0"/>
          <w:numId w:val="11"/>
        </w:numPr>
        <w:ind w:left="0" w:firstLine="0"/>
        <w:jc w:val="center"/>
        <w:shd w:val="clear" w:color="auto" w:fill="ffffff"/>
        <w:tabs>
          <w:tab w:val="left" w:pos="284" w:leader="none"/>
        </w:tabs>
        <w:rPr>
          <w:b/>
        </w:rPr>
      </w:pPr>
      <w:r>
        <w:rPr>
          <w:b/>
          <w:bCs/>
        </w:rPr>
        <w:t xml:space="preserve">Антикоррупционная оговорка</w:t>
      </w:r>
      <w:r>
        <w:rPr>
          <w:b/>
        </w:rPr>
      </w:r>
      <w:r>
        <w:rPr>
          <w:b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Стороны обязуются обеспечить, чтобы при исполнении обязательств,</w:t>
      </w:r>
      <w:r>
        <w:rPr>
          <w:spacing w:val="1"/>
        </w:rPr>
        <w:t xml:space="preserve"> </w:t>
      </w:r>
      <w:r>
        <w:t xml:space="preserve">возникающих</w:t>
      </w:r>
      <w:r>
        <w:rPr>
          <w:spacing w:val="1"/>
        </w:rPr>
        <w:t xml:space="preserve"> </w:t>
      </w:r>
      <w:r>
        <w:t xml:space="preserve">по</w:t>
      </w:r>
      <w:r>
        <w:rPr>
          <w:spacing w:val="1"/>
        </w:rPr>
        <w:t xml:space="preserve"> </w:t>
      </w:r>
      <w:r>
        <w:t xml:space="preserve">Договору</w:t>
      </w:r>
      <w:r>
        <w:rPr>
          <w:spacing w:val="1"/>
        </w:rPr>
        <w:t xml:space="preserve"> </w:t>
      </w:r>
      <w:r>
        <w:t xml:space="preserve">или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связи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ним,</w:t>
      </w:r>
      <w:r>
        <w:rPr>
          <w:spacing w:val="1"/>
        </w:rPr>
        <w:t xml:space="preserve"> </w:t>
      </w:r>
      <w:r>
        <w:t xml:space="preserve">их</w:t>
      </w:r>
      <w:r>
        <w:rPr>
          <w:spacing w:val="63"/>
        </w:rPr>
        <w:t xml:space="preserve"> </w:t>
      </w:r>
      <w:r>
        <w:t xml:space="preserve">аффилированные</w:t>
      </w:r>
      <w:r>
        <w:rPr>
          <w:spacing w:val="63"/>
        </w:rPr>
        <w:t xml:space="preserve"> </w:t>
      </w:r>
      <w:r>
        <w:t xml:space="preserve">лица,</w:t>
      </w:r>
      <w:r>
        <w:rPr>
          <w:spacing w:val="1"/>
        </w:rPr>
        <w:t xml:space="preserve"> </w:t>
      </w:r>
      <w:r>
        <w:t xml:space="preserve">работники</w:t>
      </w:r>
      <w:r>
        <w:rPr>
          <w:spacing w:val="1"/>
        </w:rPr>
        <w:t xml:space="preserve"> </w:t>
      </w:r>
      <w:r>
        <w:t xml:space="preserve">и/или</w:t>
      </w:r>
      <w:r>
        <w:rPr>
          <w:spacing w:val="1"/>
        </w:rPr>
        <w:t xml:space="preserve"> </w:t>
      </w:r>
      <w:r>
        <w:t xml:space="preserve">представители</w:t>
      </w:r>
      <w:r>
        <w:rPr>
          <w:spacing w:val="1"/>
        </w:rPr>
        <w:t xml:space="preserve"> </w:t>
      </w:r>
      <w:r>
        <w:t xml:space="preserve">не</w:t>
      </w:r>
      <w:r>
        <w:rPr>
          <w:spacing w:val="1"/>
        </w:rPr>
        <w:t xml:space="preserve"> </w:t>
      </w:r>
      <w:r>
        <w:t xml:space="preserve">осуществляли,</w:t>
      </w:r>
      <w:r>
        <w:rPr>
          <w:spacing w:val="1"/>
        </w:rPr>
        <w:t xml:space="preserve"> </w:t>
      </w:r>
      <w:r>
        <w:t xml:space="preserve">прямо</w:t>
      </w:r>
      <w:r>
        <w:rPr>
          <w:spacing w:val="1"/>
        </w:rPr>
        <w:t xml:space="preserve"> </w:t>
      </w:r>
      <w:r>
        <w:t xml:space="preserve">или</w:t>
      </w:r>
      <w:r>
        <w:rPr>
          <w:spacing w:val="1"/>
        </w:rPr>
        <w:t xml:space="preserve"> </w:t>
      </w:r>
      <w:r>
        <w:t xml:space="preserve">косвенно</w:t>
      </w:r>
      <w:r>
        <w:rPr>
          <w:spacing w:val="1"/>
        </w:rPr>
        <w:t xml:space="preserve"> </w:t>
      </w:r>
      <w:r>
        <w:t xml:space="preserve">не</w:t>
      </w:r>
      <w:r>
        <w:rPr>
          <w:spacing w:val="1"/>
        </w:rPr>
        <w:t xml:space="preserve"> </w:t>
      </w:r>
      <w:r>
        <w:t xml:space="preserve">предлагали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не разрешали</w:t>
      </w:r>
      <w:r>
        <w:rPr>
          <w:spacing w:val="1"/>
        </w:rPr>
        <w:t xml:space="preserve"> </w:t>
      </w:r>
      <w:r>
        <w:t xml:space="preserve">выплату</w:t>
      </w:r>
      <w:r>
        <w:rPr>
          <w:spacing w:val="1"/>
        </w:rPr>
        <w:t xml:space="preserve"> </w:t>
      </w:r>
      <w:r>
        <w:t xml:space="preserve">денежных</w:t>
      </w:r>
      <w:r>
        <w:rPr>
          <w:spacing w:val="1"/>
        </w:rPr>
        <w:t xml:space="preserve"> </w:t>
      </w:r>
      <w:r>
        <w:t xml:space="preserve">средств,</w:t>
      </w:r>
      <w:r>
        <w:rPr>
          <w:spacing w:val="1"/>
        </w:rPr>
        <w:t xml:space="preserve"> </w:t>
      </w:r>
      <w:r>
        <w:t xml:space="preserve">передачу</w:t>
      </w:r>
      <w:r>
        <w:rPr>
          <w:spacing w:val="70"/>
        </w:rPr>
        <w:t xml:space="preserve"> </w:t>
      </w:r>
      <w:r>
        <w:t xml:space="preserve">ценностей</w:t>
      </w:r>
      <w:r>
        <w:rPr>
          <w:spacing w:val="1"/>
        </w:rPr>
        <w:t xml:space="preserve"> </w:t>
      </w:r>
      <w:r>
        <w:t xml:space="preserve">и/или подарков, безвозмездного оказания услуг или выполнения работ любым</w:t>
      </w:r>
      <w:r>
        <w:rPr>
          <w:spacing w:val="1"/>
        </w:rPr>
        <w:t xml:space="preserve"> </w:t>
      </w:r>
      <w:r>
        <w:t xml:space="preserve">аффилированным лицам, работникам и/или представителем другой Стороны, а</w:t>
      </w:r>
      <w:r>
        <w:rPr>
          <w:spacing w:val="1"/>
        </w:rPr>
        <w:t xml:space="preserve"> </w:t>
      </w:r>
      <w:r>
        <w:t xml:space="preserve">также</w:t>
      </w:r>
      <w:r>
        <w:rPr>
          <w:spacing w:val="1"/>
        </w:rPr>
        <w:t xml:space="preserve"> </w:t>
      </w:r>
      <w:r>
        <w:t xml:space="preserve">лицам,</w:t>
      </w:r>
      <w:r>
        <w:rPr>
          <w:spacing w:val="1"/>
        </w:rPr>
        <w:t xml:space="preserve"> </w:t>
      </w:r>
      <w:r>
        <w:t xml:space="preserve">аффилированным</w:t>
      </w:r>
      <w:r>
        <w:rPr>
          <w:spacing w:val="1"/>
        </w:rPr>
        <w:t xml:space="preserve"> </w:t>
      </w:r>
      <w:r>
        <w:t xml:space="preserve">по</w:t>
      </w:r>
      <w:r>
        <w:rPr>
          <w:spacing w:val="1"/>
        </w:rPr>
        <w:t xml:space="preserve"> </w:t>
      </w:r>
      <w:r>
        <w:t xml:space="preserve">отношению</w:t>
      </w:r>
      <w:r>
        <w:rPr>
          <w:spacing w:val="1"/>
        </w:rPr>
        <w:t xml:space="preserve"> </w:t>
      </w:r>
      <w:r>
        <w:t xml:space="preserve">к</w:t>
      </w:r>
      <w:r>
        <w:rPr>
          <w:spacing w:val="1"/>
        </w:rPr>
        <w:t xml:space="preserve"> </w:t>
      </w:r>
      <w:r>
        <w:t xml:space="preserve">таким</w:t>
      </w:r>
      <w:r>
        <w:rPr>
          <w:spacing w:val="1"/>
        </w:rPr>
        <w:t xml:space="preserve"> </w:t>
      </w:r>
      <w:r>
        <w:t xml:space="preserve">работникам</w:t>
      </w:r>
      <w:r>
        <w:rPr>
          <w:spacing w:val="1"/>
        </w:rPr>
        <w:t xml:space="preserve"> </w:t>
      </w:r>
      <w:r>
        <w:t xml:space="preserve">и/или</w:t>
      </w:r>
      <w:r>
        <w:rPr>
          <w:spacing w:val="1"/>
        </w:rPr>
        <w:t xml:space="preserve"> </w:t>
      </w:r>
      <w:r>
        <w:t xml:space="preserve">представителям,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оказания</w:t>
      </w:r>
      <w:r>
        <w:rPr>
          <w:spacing w:val="1"/>
        </w:rPr>
        <w:t xml:space="preserve"> </w:t>
      </w:r>
      <w:r>
        <w:t xml:space="preserve">влияния</w:t>
      </w:r>
      <w:r>
        <w:rPr>
          <w:spacing w:val="1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действия</w:t>
      </w:r>
      <w:r>
        <w:rPr>
          <w:spacing w:val="1"/>
        </w:rPr>
        <w:t xml:space="preserve"> </w:t>
      </w:r>
      <w:r>
        <w:t xml:space="preserve">или</w:t>
      </w:r>
      <w:r>
        <w:rPr>
          <w:spacing w:val="1"/>
        </w:rPr>
        <w:t xml:space="preserve"> </w:t>
      </w:r>
      <w:r>
        <w:t xml:space="preserve">решения</w:t>
      </w:r>
      <w:r>
        <w:rPr>
          <w:spacing w:val="1"/>
        </w:rPr>
        <w:t xml:space="preserve"> </w:t>
      </w:r>
      <w:r>
        <w:t xml:space="preserve">соответствующих</w:t>
      </w:r>
      <w:r>
        <w:rPr>
          <w:spacing w:val="1"/>
        </w:rPr>
        <w:t xml:space="preserve"> </w:t>
      </w:r>
      <w:r>
        <w:t xml:space="preserve">лиц</w:t>
      </w:r>
      <w:r>
        <w:rPr>
          <w:spacing w:val="1"/>
        </w:rPr>
        <w:t xml:space="preserve"> </w:t>
      </w:r>
      <w:r>
        <w:t xml:space="preserve">с</w:t>
      </w:r>
      <w:r>
        <w:rPr>
          <w:spacing w:val="1"/>
        </w:rPr>
        <w:t xml:space="preserve"> </w:t>
      </w:r>
      <w:r>
        <w:t xml:space="preserve">целью</w:t>
      </w:r>
      <w:r>
        <w:rPr>
          <w:spacing w:val="1"/>
        </w:rPr>
        <w:t xml:space="preserve"> </w:t>
      </w:r>
      <w:r>
        <w:t xml:space="preserve">получения</w:t>
      </w:r>
      <w:r>
        <w:rPr>
          <w:spacing w:val="1"/>
        </w:rPr>
        <w:t xml:space="preserve"> </w:t>
      </w:r>
      <w:r>
        <w:t xml:space="preserve">каких-либо</w:t>
      </w:r>
      <w:r>
        <w:rPr>
          <w:spacing w:val="1"/>
        </w:rPr>
        <w:t xml:space="preserve"> </w:t>
      </w:r>
      <w:r>
        <w:t xml:space="preserve">неправомерных</w:t>
      </w:r>
      <w:r>
        <w:rPr>
          <w:spacing w:val="1"/>
        </w:rPr>
        <w:t xml:space="preserve"> </w:t>
      </w:r>
      <w:r>
        <w:t xml:space="preserve">преимуществ</w:t>
      </w:r>
      <w:r>
        <w:rPr>
          <w:spacing w:val="16"/>
        </w:rPr>
        <w:t xml:space="preserve"> </w:t>
      </w:r>
      <w:r>
        <w:t xml:space="preserve">или</w:t>
      </w:r>
      <w:r>
        <w:rPr>
          <w:spacing w:val="8"/>
        </w:rPr>
        <w:t xml:space="preserve"> </w:t>
      </w:r>
      <w:r>
        <w:t xml:space="preserve">для</w:t>
      </w:r>
      <w:r>
        <w:rPr>
          <w:spacing w:val="-1"/>
        </w:rPr>
        <w:t xml:space="preserve"> </w:t>
      </w:r>
      <w:r>
        <w:t xml:space="preserve">достижения</w:t>
      </w:r>
      <w:r>
        <w:rPr>
          <w:spacing w:val="25"/>
        </w:rPr>
        <w:t xml:space="preserve"> </w:t>
      </w:r>
      <w:r>
        <w:t xml:space="preserve">иных</w:t>
      </w:r>
      <w:r>
        <w:rPr>
          <w:spacing w:val="11"/>
        </w:rPr>
        <w:t xml:space="preserve"> </w:t>
      </w:r>
      <w:r>
        <w:t xml:space="preserve">неправомерных</w:t>
      </w:r>
      <w:r>
        <w:rPr>
          <w:spacing w:val="23"/>
        </w:rPr>
        <w:t xml:space="preserve"> </w:t>
      </w:r>
      <w:r>
        <w:t xml:space="preserve">целей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При</w:t>
      </w:r>
      <w:r>
        <w:rPr>
          <w:spacing w:val="1"/>
        </w:rPr>
        <w:t xml:space="preserve"> </w:t>
      </w:r>
      <w:r>
        <w:t xml:space="preserve">исполнении</w:t>
      </w:r>
      <w:r>
        <w:rPr>
          <w:spacing w:val="1"/>
        </w:rPr>
        <w:t xml:space="preserve"> </w:t>
      </w:r>
      <w:r>
        <w:t xml:space="preserve">своих</w:t>
      </w:r>
      <w:r>
        <w:rPr>
          <w:spacing w:val="1"/>
        </w:rPr>
        <w:t xml:space="preserve"> </w:t>
      </w:r>
      <w:r>
        <w:t xml:space="preserve">обязательств</w:t>
      </w:r>
      <w:r>
        <w:rPr>
          <w:spacing w:val="1"/>
        </w:rPr>
        <w:t xml:space="preserve"> </w:t>
      </w:r>
      <w:r>
        <w:t xml:space="preserve">по</w:t>
      </w:r>
      <w:r>
        <w:rPr>
          <w:spacing w:val="1"/>
        </w:rPr>
        <w:t xml:space="preserve"> </w:t>
      </w:r>
      <w:r>
        <w:t xml:space="preserve">Договору,</w:t>
      </w:r>
      <w:r>
        <w:rPr>
          <w:spacing w:val="1"/>
        </w:rPr>
        <w:t xml:space="preserve"> </w:t>
      </w:r>
      <w:r>
        <w:t xml:space="preserve">Стороны,</w:t>
      </w:r>
      <w:r>
        <w:rPr>
          <w:spacing w:val="1"/>
        </w:rPr>
        <w:t xml:space="preserve"> </w:t>
      </w:r>
      <w:r>
        <w:t xml:space="preserve">их</w:t>
      </w:r>
      <w:r>
        <w:rPr>
          <w:spacing w:val="1"/>
        </w:rPr>
        <w:t xml:space="preserve"> </w:t>
      </w:r>
      <w:r>
        <w:t xml:space="preserve">аффилированные</w:t>
      </w:r>
      <w:r>
        <w:rPr>
          <w:spacing w:val="1"/>
        </w:rPr>
        <w:t xml:space="preserve"> </w:t>
      </w:r>
      <w:r>
        <w:t xml:space="preserve">лица,</w:t>
      </w:r>
      <w:r>
        <w:rPr>
          <w:spacing w:val="1"/>
        </w:rPr>
        <w:t xml:space="preserve"> </w:t>
      </w:r>
      <w:r>
        <w:t xml:space="preserve">работники</w:t>
      </w:r>
      <w:r>
        <w:rPr>
          <w:spacing w:val="1"/>
        </w:rPr>
        <w:t xml:space="preserve"> </w:t>
      </w:r>
      <w:r>
        <w:t xml:space="preserve">и/или</w:t>
      </w:r>
      <w:r>
        <w:rPr>
          <w:spacing w:val="1"/>
        </w:rPr>
        <w:t xml:space="preserve"> </w:t>
      </w:r>
      <w:r>
        <w:t xml:space="preserve">представители</w:t>
      </w:r>
      <w:r>
        <w:rPr>
          <w:spacing w:val="1"/>
        </w:rPr>
        <w:t xml:space="preserve"> </w:t>
      </w:r>
      <w:r>
        <w:t xml:space="preserve">также</w:t>
      </w:r>
      <w:r>
        <w:rPr>
          <w:spacing w:val="1"/>
        </w:rPr>
        <w:t xml:space="preserve"> </w:t>
      </w:r>
      <w:r>
        <w:t xml:space="preserve">обязуются</w:t>
      </w:r>
      <w:r>
        <w:rPr>
          <w:spacing w:val="1"/>
        </w:rPr>
        <w:t xml:space="preserve"> </w:t>
      </w:r>
      <w:r>
        <w:t xml:space="preserve">не</w:t>
      </w:r>
      <w:r>
        <w:rPr>
          <w:spacing w:val="1"/>
        </w:rPr>
        <w:t xml:space="preserve"> </w:t>
      </w:r>
      <w:r>
        <w:t xml:space="preserve">осуществлять</w:t>
      </w:r>
      <w:r>
        <w:rPr>
          <w:spacing w:val="1"/>
        </w:rPr>
        <w:t xml:space="preserve"> </w:t>
      </w:r>
      <w:r>
        <w:t xml:space="preserve">действия,</w:t>
      </w:r>
      <w:r>
        <w:rPr>
          <w:spacing w:val="1"/>
        </w:rPr>
        <w:t xml:space="preserve"> </w:t>
      </w:r>
      <w:r>
        <w:t xml:space="preserve">квалифицируемые</w:t>
      </w:r>
      <w:r>
        <w:rPr>
          <w:spacing w:val="1"/>
        </w:rPr>
        <w:t xml:space="preserve"> </w:t>
      </w:r>
      <w:r>
        <w:t xml:space="preserve">применимым</w:t>
      </w:r>
      <w:r>
        <w:rPr>
          <w:spacing w:val="1"/>
        </w:rPr>
        <w:t xml:space="preserve"> </w:t>
      </w:r>
      <w:r>
        <w:t xml:space="preserve">для</w:t>
      </w:r>
      <w:r>
        <w:rPr>
          <w:spacing w:val="1"/>
        </w:rPr>
        <w:t xml:space="preserve"> </w:t>
      </w:r>
      <w:r>
        <w:t xml:space="preserve">целей</w:t>
      </w:r>
      <w:r>
        <w:rPr>
          <w:spacing w:val="1"/>
        </w:rPr>
        <w:t xml:space="preserve"> </w:t>
      </w:r>
      <w:r>
        <w:t xml:space="preserve">Договора</w:t>
      </w:r>
      <w:r>
        <w:rPr>
          <w:spacing w:val="1"/>
        </w:rPr>
        <w:t xml:space="preserve"> </w:t>
      </w:r>
      <w:r>
        <w:t xml:space="preserve">правом как дача или получение взятки, коммерческий подкуп, а также любые</w:t>
      </w:r>
      <w:r>
        <w:rPr>
          <w:spacing w:val="1"/>
        </w:rPr>
        <w:t xml:space="preserve"> </w:t>
      </w:r>
      <w:r>
        <w:t xml:space="preserve">иные действия, нарушающие требования применимого права и международных</w:t>
      </w:r>
      <w:r>
        <w:rPr>
          <w:spacing w:val="1"/>
        </w:rPr>
        <w:t xml:space="preserve"> </w:t>
      </w:r>
      <w:r>
        <w:t xml:space="preserve">актов</w:t>
      </w:r>
      <w:r>
        <w:rPr>
          <w:spacing w:val="1"/>
        </w:rPr>
        <w:t xml:space="preserve"> </w:t>
      </w:r>
      <w:r>
        <w:t xml:space="preserve">о</w:t>
      </w:r>
      <w:r>
        <w:rPr>
          <w:spacing w:val="1"/>
        </w:rPr>
        <w:t xml:space="preserve"> </w:t>
      </w:r>
      <w:r>
        <w:t xml:space="preserve">противодействии</w:t>
      </w:r>
      <w:r>
        <w:rPr>
          <w:spacing w:val="1"/>
        </w:rPr>
        <w:t xml:space="preserve"> </w:t>
      </w:r>
      <w:r>
        <w:t xml:space="preserve">коррупции,</w:t>
      </w:r>
      <w:r>
        <w:rPr>
          <w:spacing w:val="1"/>
        </w:rPr>
        <w:t xml:space="preserve"> </w:t>
      </w:r>
      <w:r>
        <w:t xml:space="preserve">легализации</w:t>
      </w:r>
      <w:r>
        <w:rPr>
          <w:spacing w:val="1"/>
        </w:rPr>
        <w:t xml:space="preserve"> </w:t>
      </w:r>
      <w:r>
        <w:t xml:space="preserve">(отмыванию)</w:t>
      </w:r>
      <w:r>
        <w:rPr>
          <w:spacing w:val="1"/>
        </w:rPr>
        <w:t xml:space="preserve"> </w:t>
      </w:r>
      <w:r>
        <w:t xml:space="preserve">доходов,</w:t>
      </w:r>
      <w:r>
        <w:rPr>
          <w:spacing w:val="1"/>
        </w:rPr>
        <w:t xml:space="preserve"> </w:t>
      </w:r>
      <w:r>
        <w:t xml:space="preserve">полученных</w:t>
      </w:r>
      <w:r>
        <w:rPr>
          <w:spacing w:val="30"/>
        </w:rPr>
        <w:t xml:space="preserve"> </w:t>
      </w:r>
      <w:r>
        <w:t xml:space="preserve">преступным</w:t>
      </w:r>
      <w:r>
        <w:rPr>
          <w:spacing w:val="33"/>
        </w:rPr>
        <w:t xml:space="preserve"> </w:t>
      </w:r>
      <w:r>
        <w:rPr>
          <w:bCs/>
        </w:rPr>
        <w:t xml:space="preserve">путем.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</w:t>
      </w:r>
      <w:r>
        <w:t xml:space="preserve">случае</w:t>
      </w:r>
      <w:r>
        <w:rPr>
          <w:spacing w:val="1"/>
        </w:rPr>
        <w:t xml:space="preserve"> </w:t>
      </w:r>
      <w:r>
        <w:t xml:space="preserve">возникновения</w:t>
      </w:r>
      <w:r>
        <w:rPr>
          <w:spacing w:val="1"/>
        </w:rPr>
        <w:t xml:space="preserve"> </w:t>
      </w:r>
      <w:r>
        <w:t xml:space="preserve">у</w:t>
      </w:r>
      <w:r>
        <w:rPr>
          <w:spacing w:val="1"/>
        </w:rPr>
        <w:t xml:space="preserve"> </w:t>
      </w:r>
      <w:r>
        <w:t xml:space="preserve">любой</w:t>
      </w:r>
      <w:r>
        <w:rPr>
          <w:spacing w:val="1"/>
        </w:rPr>
        <w:t xml:space="preserve"> </w:t>
      </w:r>
      <w:r>
        <w:t xml:space="preserve">Стороны</w:t>
      </w:r>
      <w:r>
        <w:rPr>
          <w:spacing w:val="1"/>
        </w:rPr>
        <w:t xml:space="preserve"> </w:t>
      </w:r>
      <w:r>
        <w:t xml:space="preserve">обоснованных</w:t>
      </w:r>
      <w:r>
        <w:rPr>
          <w:spacing w:val="1"/>
        </w:rPr>
        <w:t xml:space="preserve"> </w:t>
      </w:r>
      <w:r>
        <w:t xml:space="preserve">предположений, что в процессе исполнения</w:t>
      </w:r>
      <w:r>
        <w:rPr>
          <w:spacing w:val="1"/>
        </w:rPr>
        <w:t xml:space="preserve"> </w:t>
      </w:r>
      <w:r>
        <w:t xml:space="preserve">Договора</w:t>
      </w:r>
      <w:r>
        <w:rPr>
          <w:spacing w:val="1"/>
        </w:rPr>
        <w:t xml:space="preserve"> </w:t>
      </w:r>
      <w:r>
        <w:t xml:space="preserve">произошло</w:t>
      </w:r>
      <w:r>
        <w:rPr>
          <w:spacing w:val="1"/>
        </w:rPr>
        <w:t xml:space="preserve"> </w:t>
      </w:r>
      <w:r>
        <w:t xml:space="preserve">или может</w:t>
      </w:r>
      <w:r>
        <w:rPr>
          <w:spacing w:val="1"/>
        </w:rPr>
        <w:t xml:space="preserve"> </w:t>
      </w:r>
      <w:r>
        <w:t xml:space="preserve">произойти нарушение каких-либо положений настоящего раздела Договора,</w:t>
      </w:r>
      <w:r>
        <w:rPr>
          <w:spacing w:val="1"/>
        </w:rPr>
        <w:t xml:space="preserve"> </w:t>
      </w:r>
      <w:r>
        <w:t xml:space="preserve">такая</w:t>
      </w:r>
      <w:r>
        <w:rPr>
          <w:spacing w:val="1"/>
        </w:rPr>
        <w:t xml:space="preserve"> </w:t>
      </w:r>
      <w:r>
        <w:t xml:space="preserve">Сторона</w:t>
      </w:r>
      <w:r>
        <w:rPr>
          <w:spacing w:val="1"/>
        </w:rPr>
        <w:t xml:space="preserve"> </w:t>
      </w:r>
      <w:r>
        <w:t xml:space="preserve">обязуется</w:t>
      </w:r>
      <w:r>
        <w:rPr>
          <w:spacing w:val="1"/>
        </w:rPr>
        <w:t xml:space="preserve"> </w:t>
      </w:r>
      <w:r>
        <w:t xml:space="preserve">письменно</w:t>
      </w:r>
      <w:r>
        <w:rPr>
          <w:spacing w:val="1"/>
        </w:rPr>
        <w:t xml:space="preserve"> </w:t>
      </w:r>
      <w:r>
        <w:t xml:space="preserve">уведомить</w:t>
      </w:r>
      <w:r>
        <w:rPr>
          <w:spacing w:val="1"/>
        </w:rPr>
        <w:t xml:space="preserve"> </w:t>
      </w:r>
      <w:r>
        <w:t xml:space="preserve">другую</w:t>
      </w:r>
      <w:r>
        <w:rPr>
          <w:spacing w:val="1"/>
        </w:rPr>
        <w:t xml:space="preserve"> </w:t>
      </w:r>
      <w:r>
        <w:t xml:space="preserve">Сторону</w:t>
      </w:r>
      <w:r>
        <w:rPr>
          <w:spacing w:val="1"/>
        </w:rPr>
        <w:t xml:space="preserve"> </w:t>
      </w:r>
      <w:r>
        <w:t xml:space="preserve">о</w:t>
      </w:r>
      <w:r>
        <w:rPr>
          <w:spacing w:val="1"/>
        </w:rPr>
        <w:t xml:space="preserve"> </w:t>
      </w:r>
      <w:r>
        <w:t xml:space="preserve">таких</w:t>
      </w:r>
      <w:r>
        <w:rPr>
          <w:spacing w:val="1"/>
        </w:rPr>
        <w:t xml:space="preserve"> </w:t>
      </w:r>
      <w:r>
        <w:t xml:space="preserve">предположениях. В</w:t>
      </w:r>
      <w:r>
        <w:rPr>
          <w:spacing w:val="1"/>
        </w:rPr>
        <w:t xml:space="preserve"> </w:t>
      </w:r>
      <w:r>
        <w:t xml:space="preserve">уведомлении</w:t>
      </w:r>
      <w:r>
        <w:rPr>
          <w:spacing w:val="1"/>
        </w:rPr>
        <w:t xml:space="preserve"> </w:t>
      </w:r>
      <w:r>
        <w:t xml:space="preserve">Сторона</w:t>
      </w:r>
      <w:r>
        <w:rPr>
          <w:spacing w:val="1"/>
        </w:rPr>
        <w:t xml:space="preserve"> </w:t>
      </w:r>
      <w:r>
        <w:t xml:space="preserve">обязана</w:t>
      </w:r>
      <w:r>
        <w:rPr>
          <w:spacing w:val="1"/>
        </w:rPr>
        <w:t xml:space="preserve"> </w:t>
      </w:r>
      <w:r>
        <w:t xml:space="preserve">сослаться</w:t>
      </w:r>
      <w:r>
        <w:rPr>
          <w:spacing w:val="1"/>
        </w:rPr>
        <w:t xml:space="preserve"> </w:t>
      </w:r>
      <w:r>
        <w:t xml:space="preserve">на</w:t>
      </w:r>
      <w:r>
        <w:rPr>
          <w:spacing w:val="1"/>
        </w:rPr>
        <w:t xml:space="preserve"> </w:t>
      </w:r>
      <w:r>
        <w:t xml:space="preserve">факты</w:t>
      </w:r>
      <w:r>
        <w:rPr>
          <w:spacing w:val="1"/>
        </w:rPr>
        <w:t xml:space="preserve"> </w:t>
      </w:r>
      <w:r>
        <w:t xml:space="preserve">или</w:t>
      </w:r>
      <w:r>
        <w:rPr>
          <w:spacing w:val="1"/>
        </w:rPr>
        <w:t xml:space="preserve"> </w:t>
      </w:r>
      <w:r>
        <w:t xml:space="preserve">предоставить</w:t>
      </w:r>
      <w:r>
        <w:rPr>
          <w:spacing w:val="1"/>
        </w:rPr>
        <w:t xml:space="preserve"> </w:t>
      </w:r>
      <w:r>
        <w:t xml:space="preserve">соответствующие</w:t>
      </w:r>
      <w:r>
        <w:rPr>
          <w:spacing w:val="1"/>
        </w:rPr>
        <w:t xml:space="preserve"> </w:t>
      </w:r>
      <w:r>
        <w:t xml:space="preserve">мaтepиaлы,</w:t>
      </w:r>
      <w:r>
        <w:rPr>
          <w:spacing w:val="1"/>
        </w:rPr>
        <w:t xml:space="preserve"> </w:t>
      </w:r>
      <w:r>
        <w:t xml:space="preserve">подтверждающие</w:t>
      </w:r>
      <w:r>
        <w:rPr>
          <w:spacing w:val="1"/>
        </w:rPr>
        <w:t xml:space="preserve"> </w:t>
      </w:r>
      <w:r>
        <w:t xml:space="preserve">или</w:t>
      </w:r>
      <w:r>
        <w:rPr>
          <w:spacing w:val="1"/>
        </w:rPr>
        <w:t xml:space="preserve"> </w:t>
      </w:r>
      <w:r>
        <w:t xml:space="preserve">дающие</w:t>
      </w:r>
      <w:r>
        <w:rPr>
          <w:spacing w:val="1"/>
        </w:rPr>
        <w:t xml:space="preserve"> </w:t>
      </w:r>
      <w:r>
        <w:rPr>
          <w:spacing w:val="-1"/>
        </w:rPr>
        <w:t xml:space="preserve">основание полагать, что произошло или может произойти нарушение </w:t>
      </w:r>
      <w:r>
        <w:t xml:space="preserve">положений</w:t>
      </w:r>
      <w:r>
        <w:rPr>
          <w:spacing w:val="-67"/>
        </w:rPr>
        <w:t xml:space="preserve"> </w:t>
      </w:r>
      <w:r>
        <w:t xml:space="preserve">настоящего</w:t>
      </w:r>
      <w:r>
        <w:rPr>
          <w:spacing w:val="25"/>
        </w:rPr>
        <w:t xml:space="preserve"> </w:t>
      </w:r>
      <w:r>
        <w:t xml:space="preserve">раздела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После</w:t>
      </w:r>
      <w:r>
        <w:rPr>
          <w:spacing w:val="1"/>
        </w:rPr>
        <w:t xml:space="preserve"> </w:t>
      </w:r>
      <w:r>
        <w:t xml:space="preserve">направления</w:t>
      </w:r>
      <w:r>
        <w:rPr>
          <w:spacing w:val="1"/>
        </w:rPr>
        <w:t xml:space="preserve"> </w:t>
      </w:r>
      <w:r>
        <w:t xml:space="preserve">письменного</w:t>
      </w:r>
      <w:r>
        <w:rPr>
          <w:spacing w:val="1"/>
        </w:rPr>
        <w:t xml:space="preserve"> </w:t>
      </w:r>
      <w:r>
        <w:t xml:space="preserve">уведомления</w:t>
      </w:r>
      <w:r>
        <w:rPr>
          <w:spacing w:val="1"/>
        </w:rPr>
        <w:t xml:space="preserve"> </w:t>
      </w:r>
      <w:r>
        <w:t xml:space="preserve">соответствующая</w:t>
      </w:r>
      <w:r>
        <w:rPr>
          <w:spacing w:val="1"/>
        </w:rPr>
        <w:t xml:space="preserve"> </w:t>
      </w:r>
      <w:r>
        <w:t xml:space="preserve">Сторона имеет право приостановить исполнение обязательств по Договору до</w:t>
      </w:r>
      <w:r>
        <w:rPr>
          <w:spacing w:val="1"/>
        </w:rPr>
        <w:t xml:space="preserve"> </w:t>
      </w:r>
      <w:r>
        <w:t xml:space="preserve">получения</w:t>
      </w:r>
      <w:r>
        <w:rPr>
          <w:spacing w:val="1"/>
        </w:rPr>
        <w:t xml:space="preserve"> </w:t>
      </w:r>
      <w:r>
        <w:t xml:space="preserve">письменного</w:t>
      </w:r>
      <w:r>
        <w:rPr>
          <w:spacing w:val="1"/>
        </w:rPr>
        <w:t xml:space="preserve"> </w:t>
      </w:r>
      <w:r>
        <w:t xml:space="preserve">подтверждения</w:t>
      </w:r>
      <w:r>
        <w:rPr>
          <w:spacing w:val="1"/>
        </w:rPr>
        <w:t xml:space="preserve"> </w:t>
      </w:r>
      <w:r>
        <w:t xml:space="preserve">другой</w:t>
      </w:r>
      <w:r>
        <w:rPr>
          <w:spacing w:val="1"/>
        </w:rPr>
        <w:t xml:space="preserve"> </w:t>
      </w:r>
      <w:r>
        <w:t xml:space="preserve">Стороны,</w:t>
      </w:r>
      <w:r>
        <w:rPr>
          <w:spacing w:val="1"/>
        </w:rPr>
        <w:t xml:space="preserve"> </w:t>
      </w:r>
      <w:r>
        <w:t xml:space="preserve">что</w:t>
      </w:r>
      <w:r>
        <w:rPr>
          <w:spacing w:val="1"/>
        </w:rPr>
        <w:t xml:space="preserve"> </w:t>
      </w:r>
      <w:r>
        <w:t xml:space="preserve">нарушения</w:t>
      </w:r>
      <w:r>
        <w:rPr>
          <w:spacing w:val="1"/>
        </w:rPr>
        <w:t xml:space="preserve"> </w:t>
      </w:r>
      <w:r>
        <w:t xml:space="preserve">не</w:t>
      </w:r>
      <w:r>
        <w:rPr>
          <w:spacing w:val="1"/>
        </w:rPr>
        <w:t xml:space="preserve"> </w:t>
      </w:r>
      <w:r>
        <w:t xml:space="preserve">произошло или не произойдет. Соответствующее подтверждение должно быть</w:t>
      </w:r>
      <w:r>
        <w:rPr>
          <w:spacing w:val="1"/>
        </w:rPr>
        <w:t xml:space="preserve"> </w:t>
      </w:r>
      <w:r>
        <w:t xml:space="preserve">направлено другой Стороной в течение 5 (пяти) рабочих дней с даты получения</w:t>
      </w:r>
      <w:r>
        <w:rPr>
          <w:spacing w:val="1"/>
        </w:rPr>
        <w:t xml:space="preserve"> </w:t>
      </w:r>
      <w:r>
        <w:t xml:space="preserve">письменного</w:t>
      </w:r>
      <w:r>
        <w:rPr>
          <w:spacing w:val="19"/>
        </w:rPr>
        <w:t xml:space="preserve"> </w:t>
      </w:r>
      <w:r>
        <w:rPr>
          <w:bCs/>
        </w:rPr>
        <w:t xml:space="preserve">уведомления.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Стороны гарантируют осуществление надлежащего разбирательства по</w:t>
      </w:r>
      <w:r>
        <w:rPr>
          <w:spacing w:val="1"/>
        </w:rPr>
        <w:t xml:space="preserve"> </w:t>
      </w:r>
      <w:r>
        <w:t xml:space="preserve">фактам</w:t>
      </w:r>
      <w:r>
        <w:rPr>
          <w:spacing w:val="1"/>
        </w:rPr>
        <w:t xml:space="preserve"> </w:t>
      </w:r>
      <w:r>
        <w:t xml:space="preserve">нарушения</w:t>
      </w:r>
      <w:r>
        <w:rPr>
          <w:spacing w:val="1"/>
        </w:rPr>
        <w:t xml:space="preserve"> </w:t>
      </w:r>
      <w:r>
        <w:t xml:space="preserve">положений</w:t>
      </w:r>
      <w:r>
        <w:rPr>
          <w:spacing w:val="1"/>
        </w:rPr>
        <w:t xml:space="preserve"> </w:t>
      </w:r>
      <w:r>
        <w:t xml:space="preserve">настоящего</w:t>
      </w:r>
      <w:r>
        <w:rPr>
          <w:spacing w:val="1"/>
        </w:rPr>
        <w:t xml:space="preserve"> </w:t>
      </w:r>
      <w:r>
        <w:t xml:space="preserve">раздела Договора с соблюдением</w:t>
      </w:r>
      <w:r>
        <w:rPr>
          <w:spacing w:val="1"/>
        </w:rPr>
        <w:t xml:space="preserve"> </w:t>
      </w:r>
      <w:r>
        <w:t xml:space="preserve">принципов</w:t>
      </w:r>
      <w:r>
        <w:rPr>
          <w:spacing w:val="1"/>
        </w:rPr>
        <w:t xml:space="preserve"> </w:t>
      </w:r>
      <w:r>
        <w:t xml:space="preserve">конфиденциальности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применение</w:t>
      </w:r>
      <w:r>
        <w:rPr>
          <w:spacing w:val="1"/>
        </w:rPr>
        <w:t xml:space="preserve"> </w:t>
      </w:r>
      <w:r>
        <w:t xml:space="preserve">эффективных</w:t>
      </w:r>
      <w:r>
        <w:rPr>
          <w:spacing w:val="1"/>
        </w:rPr>
        <w:t xml:space="preserve"> </w:t>
      </w:r>
      <w:r>
        <w:t xml:space="preserve">мер</w:t>
      </w:r>
      <w:r>
        <w:rPr>
          <w:spacing w:val="1"/>
        </w:rPr>
        <w:t xml:space="preserve"> </w:t>
      </w:r>
      <w:r>
        <w:t xml:space="preserve">по</w:t>
      </w:r>
      <w:r>
        <w:rPr>
          <w:spacing w:val="1"/>
        </w:rPr>
        <w:t xml:space="preserve"> </w:t>
      </w:r>
      <w:r>
        <w:t xml:space="preserve">предотвращению</w:t>
      </w:r>
      <w:r>
        <w:rPr>
          <w:spacing w:val="1"/>
        </w:rPr>
        <w:t xml:space="preserve"> </w:t>
      </w:r>
      <w:r>
        <w:t xml:space="preserve">возможных</w:t>
      </w:r>
      <w:r>
        <w:rPr>
          <w:spacing w:val="1"/>
        </w:rPr>
        <w:t xml:space="preserve"> </w:t>
      </w:r>
      <w:r>
        <w:t xml:space="preserve">конфликтных</w:t>
      </w:r>
      <w:r>
        <w:rPr>
          <w:spacing w:val="1"/>
        </w:rPr>
        <w:t xml:space="preserve"> </w:t>
      </w:r>
      <w:r>
        <w:t xml:space="preserve">ситуаций.</w:t>
      </w:r>
      <w:r>
        <w:rPr>
          <w:spacing w:val="1"/>
        </w:rPr>
        <w:t xml:space="preserve"> </w:t>
      </w:r>
      <w:r>
        <w:t xml:space="preserve">Стороны</w:t>
      </w:r>
      <w:r>
        <w:rPr>
          <w:spacing w:val="1"/>
        </w:rPr>
        <w:t xml:space="preserve"> </w:t>
      </w:r>
      <w:r>
        <w:t xml:space="preserve">гарантируют</w:t>
      </w:r>
      <w:r>
        <w:rPr>
          <w:spacing w:val="1"/>
        </w:rPr>
        <w:t xml:space="preserve"> </w:t>
      </w:r>
      <w:r>
        <w:t xml:space="preserve">отсутствие</w:t>
      </w:r>
      <w:r>
        <w:rPr>
          <w:spacing w:val="65"/>
        </w:rPr>
        <w:t xml:space="preserve"> </w:t>
      </w:r>
      <w:r>
        <w:t xml:space="preserve">негативных</w:t>
      </w:r>
      <w:r>
        <w:rPr>
          <w:spacing w:val="65"/>
        </w:rPr>
        <w:t xml:space="preserve"> </w:t>
      </w:r>
      <w:r>
        <w:t xml:space="preserve">последствий</w:t>
      </w:r>
      <w:r>
        <w:rPr>
          <w:spacing w:val="65"/>
        </w:rPr>
        <w:t xml:space="preserve"> </w:t>
      </w:r>
      <w:r>
        <w:t xml:space="preserve">как</w:t>
      </w:r>
      <w:r>
        <w:rPr>
          <w:spacing w:val="65"/>
        </w:rPr>
        <w:t xml:space="preserve"> </w:t>
      </w:r>
      <w:r>
        <w:t xml:space="preserve">для</w:t>
      </w:r>
      <w:r>
        <w:rPr>
          <w:spacing w:val="65"/>
        </w:rPr>
        <w:t xml:space="preserve"> </w:t>
      </w:r>
      <w:r>
        <w:t xml:space="preserve">уведомившей   Стороны</w:t>
      </w:r>
      <w:r>
        <w:rPr>
          <w:spacing w:val="65"/>
        </w:rPr>
        <w:t xml:space="preserve"> </w:t>
      </w:r>
      <w:r>
        <w:t xml:space="preserve">в</w:t>
      </w:r>
      <w:r>
        <w:rPr>
          <w:spacing w:val="65"/>
        </w:rPr>
        <w:t xml:space="preserve"> </w:t>
      </w:r>
      <w:r>
        <w:t xml:space="preserve">целом,</w:t>
      </w:r>
      <w:r>
        <w:rPr>
          <w:spacing w:val="65"/>
        </w:rPr>
        <w:t xml:space="preserve"> </w:t>
      </w:r>
      <w:r>
        <w:t xml:space="preserve">так</w:t>
      </w:r>
      <w:r>
        <w:rPr>
          <w:spacing w:val="1"/>
        </w:rPr>
        <w:t xml:space="preserve"> </w:t>
      </w:r>
      <w:r>
        <w:t xml:space="preserve">и для</w:t>
      </w:r>
      <w:r>
        <w:rPr>
          <w:spacing w:val="1"/>
        </w:rPr>
        <w:t xml:space="preserve"> </w:t>
      </w:r>
      <w:r>
        <w:t xml:space="preserve">конкретных</w:t>
      </w:r>
      <w:r>
        <w:rPr>
          <w:spacing w:val="1"/>
        </w:rPr>
        <w:t xml:space="preserve"> </w:t>
      </w:r>
      <w:r>
        <w:t xml:space="preserve">работников</w:t>
      </w:r>
      <w:r>
        <w:rPr>
          <w:spacing w:val="1"/>
        </w:rPr>
        <w:t xml:space="preserve"> </w:t>
      </w:r>
      <w:r>
        <w:t xml:space="preserve">уведомившей</w:t>
      </w:r>
      <w:r>
        <w:rPr>
          <w:spacing w:val="1"/>
        </w:rPr>
        <w:t xml:space="preserve"> </w:t>
      </w:r>
      <w:r>
        <w:t xml:space="preserve">Стороны,</w:t>
      </w:r>
      <w:r>
        <w:rPr>
          <w:spacing w:val="1"/>
        </w:rPr>
        <w:t xml:space="preserve"> </w:t>
      </w:r>
      <w:r>
        <w:t xml:space="preserve">сообщивших</w:t>
      </w:r>
      <w:r>
        <w:rPr>
          <w:spacing w:val="1"/>
        </w:rPr>
        <w:t xml:space="preserve"> </w:t>
      </w:r>
      <w:r>
        <w:t xml:space="preserve">о факте нарушении.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В случае подтверждения</w:t>
      </w:r>
      <w:r>
        <w:rPr>
          <w:spacing w:val="1"/>
        </w:rPr>
        <w:t xml:space="preserve"> </w:t>
      </w:r>
      <w:r>
        <w:t xml:space="preserve">факта нарушения</w:t>
      </w:r>
      <w:r>
        <w:rPr>
          <w:spacing w:val="1"/>
        </w:rPr>
        <w:t xml:space="preserve"> </w:t>
      </w:r>
      <w:r>
        <w:t xml:space="preserve">одной Стороной</w:t>
      </w:r>
      <w:r>
        <w:rPr>
          <w:spacing w:val="1"/>
        </w:rPr>
        <w:t xml:space="preserve"> </w:t>
      </w:r>
      <w:r>
        <w:t xml:space="preserve">положений</w:t>
      </w:r>
      <w:r>
        <w:rPr>
          <w:spacing w:val="1"/>
        </w:rPr>
        <w:t xml:space="preserve"> </w:t>
      </w:r>
      <w:r>
        <w:t xml:space="preserve">настоящего раздела Договора</w:t>
      </w:r>
      <w:r>
        <w:rPr>
          <w:spacing w:val="1"/>
        </w:rPr>
        <w:t xml:space="preserve"> </w:t>
      </w:r>
      <w:r>
        <w:t xml:space="preserve">и/или неполучения</w:t>
      </w:r>
      <w:r>
        <w:rPr>
          <w:spacing w:val="67"/>
        </w:rPr>
        <w:t xml:space="preserve"> </w:t>
      </w:r>
      <w:r>
        <w:t xml:space="preserve">другой</w:t>
      </w:r>
      <w:r>
        <w:rPr>
          <w:spacing w:val="68"/>
        </w:rPr>
        <w:t xml:space="preserve"> </w:t>
      </w:r>
      <w:r>
        <w:t xml:space="preserve">Стороной</w:t>
      </w:r>
      <w:r>
        <w:rPr>
          <w:spacing w:val="67"/>
        </w:rPr>
        <w:t xml:space="preserve"> </w:t>
      </w:r>
      <w:r>
        <w:t xml:space="preserve">информации</w:t>
      </w:r>
      <w:r>
        <w:rPr>
          <w:spacing w:val="1"/>
        </w:rPr>
        <w:t xml:space="preserve"> </w:t>
      </w:r>
      <w:r>
        <w:t xml:space="preserve">об итогах рассмотрения уведомления о нарушении, другая Сторона имеет право</w:t>
      </w:r>
      <w:r>
        <w:rPr>
          <w:spacing w:val="1"/>
        </w:rPr>
        <w:t xml:space="preserve"> </w:t>
      </w:r>
      <w:r>
        <w:t xml:space="preserve">отказаться</w:t>
      </w:r>
      <w:r>
        <w:rPr>
          <w:spacing w:val="1"/>
        </w:rPr>
        <w:t xml:space="preserve"> </w:t>
      </w:r>
      <w:r>
        <w:t xml:space="preserve">от</w:t>
      </w:r>
      <w:r>
        <w:rPr>
          <w:spacing w:val="1"/>
        </w:rPr>
        <w:t xml:space="preserve"> </w:t>
      </w:r>
      <w:r>
        <w:t xml:space="preserve">Договора</w:t>
      </w:r>
      <w:r>
        <w:rPr>
          <w:spacing w:val="1"/>
        </w:rPr>
        <w:t xml:space="preserve"> </w:t>
      </w:r>
      <w:r>
        <w:t xml:space="preserve">в</w:t>
      </w:r>
      <w:r>
        <w:rPr>
          <w:spacing w:val="68"/>
        </w:rPr>
        <w:t xml:space="preserve"> </w:t>
      </w:r>
      <w:r>
        <w:t xml:space="preserve">одностороннем</w:t>
      </w:r>
      <w:r>
        <w:rPr>
          <w:spacing w:val="68"/>
        </w:rPr>
        <w:t xml:space="preserve"> </w:t>
      </w:r>
      <w:r>
        <w:t xml:space="preserve">внесудебном</w:t>
      </w:r>
      <w:r>
        <w:rPr>
          <w:spacing w:val="68"/>
        </w:rPr>
        <w:t xml:space="preserve"> </w:t>
      </w:r>
      <w:r>
        <w:t xml:space="preserve">порядке</w:t>
      </w:r>
      <w:r>
        <w:rPr>
          <w:spacing w:val="68"/>
        </w:rPr>
        <w:t xml:space="preserve"> </w:t>
      </w:r>
      <w:r>
        <w:t xml:space="preserve">путем</w:t>
      </w:r>
      <w:r>
        <w:rPr>
          <w:spacing w:val="1"/>
        </w:rPr>
        <w:t xml:space="preserve"> </w:t>
      </w:r>
      <w:r>
        <w:t xml:space="preserve">направления письменного уведомления не позднее, чем за 5 (пять) календарных</w:t>
      </w:r>
      <w:r>
        <w:rPr>
          <w:spacing w:val="1"/>
        </w:rPr>
        <w:t xml:space="preserve"> </w:t>
      </w:r>
      <w:r>
        <w:t xml:space="preserve">дней</w:t>
      </w:r>
      <w:r>
        <w:rPr>
          <w:spacing w:val="12"/>
        </w:rPr>
        <w:t xml:space="preserve"> </w:t>
      </w:r>
      <w:r>
        <w:t xml:space="preserve">до</w:t>
      </w:r>
      <w:r>
        <w:rPr>
          <w:spacing w:val="5"/>
        </w:rPr>
        <w:t xml:space="preserve"> </w:t>
      </w:r>
      <w:r>
        <w:t xml:space="preserve">даты</w:t>
      </w:r>
      <w:r>
        <w:rPr>
          <w:spacing w:val="21"/>
        </w:rPr>
        <w:t xml:space="preserve"> </w:t>
      </w:r>
      <w:r>
        <w:t xml:space="preserve">прекращения</w:t>
      </w:r>
      <w:r>
        <w:rPr>
          <w:spacing w:val="36"/>
        </w:rPr>
        <w:t xml:space="preserve"> </w:t>
      </w:r>
      <w:r>
        <w:t xml:space="preserve">действия Договора.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spacing w:val="-1"/>
        </w:rPr>
        <w:t xml:space="preserve">Каналы</w:t>
      </w:r>
      <w:r>
        <w:rPr>
          <w:spacing w:val="-9"/>
        </w:rPr>
        <w:t xml:space="preserve"> </w:t>
      </w:r>
      <w:r>
        <w:rPr>
          <w:spacing w:val="-1"/>
        </w:rPr>
        <w:t xml:space="preserve">связи</w:t>
      </w:r>
      <w:r>
        <w:rPr>
          <w:spacing w:val="-11"/>
        </w:rPr>
        <w:t xml:space="preserve"> </w:t>
      </w:r>
      <w:r>
        <w:rPr>
          <w:spacing w:val="-1"/>
        </w:rPr>
        <w:t xml:space="preserve">Линия</w:t>
      </w:r>
      <w:r>
        <w:rPr>
          <w:spacing w:val="-12"/>
        </w:rPr>
        <w:t xml:space="preserve"> </w:t>
      </w:r>
      <w:r>
        <w:t xml:space="preserve">доверия</w:t>
      </w:r>
      <w:r>
        <w:rPr>
          <w:spacing w:val="-17"/>
        </w:rPr>
        <w:t xml:space="preserve"> </w:t>
      </w:r>
      <w:r>
        <w:t xml:space="preserve">Группы</w:t>
      </w:r>
      <w:r>
        <w:rPr>
          <w:spacing w:val="-12"/>
        </w:rPr>
        <w:t xml:space="preserve"> </w:t>
      </w:r>
      <w:r>
        <w:t xml:space="preserve">РусГидро: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spacing w:val="-1"/>
        </w:rPr>
        <w:t xml:space="preserve">Электронная почта: </w:t>
      </w:r>
      <w:hyperlink r:id="rId19" w:tooltip="mailto:ld@rushydro.ru" w:history="1">
        <w:r>
          <w:rPr>
            <w:rStyle w:val="973"/>
            <w:spacing w:val="-1"/>
          </w:rPr>
          <w:t xml:space="preserve">ld@rushydro.ru</w:t>
        </w:r>
      </w:hyperlink>
      <w:r>
        <w:rPr>
          <w:spacing w:val="-1"/>
        </w:rPr>
        <w:t xml:space="preserve">; 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Специальная форма «обратной связи», размещенная на официальном</w:t>
      </w:r>
      <w:r>
        <w:rPr>
          <w:spacing w:val="1"/>
        </w:rPr>
        <w:t xml:space="preserve"> </w:t>
      </w:r>
      <w:r>
        <w:t xml:space="preserve">сайте</w:t>
      </w:r>
      <w:r>
        <w:rPr>
          <w:spacing w:val="1"/>
        </w:rPr>
        <w:t xml:space="preserve"> </w:t>
      </w:r>
      <w:r>
        <w:t xml:space="preserve">Общества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сети</w:t>
      </w:r>
      <w:r>
        <w:rPr>
          <w:spacing w:val="1"/>
        </w:rPr>
        <w:t xml:space="preserve"> </w:t>
      </w:r>
      <w:r>
        <w:t xml:space="preserve">интернет:</w:t>
      </w:r>
      <w:r>
        <w:rPr>
          <w:spacing w:val="1"/>
        </w:rPr>
        <w:t xml:space="preserve"> </w:t>
      </w:r>
      <w:hyperlink r:id="rId20" w:tooltip="http://www.rushydro.ru/" w:history="1">
        <w:r>
          <w:t xml:space="preserve">http://www.rushydro.ru/</w:t>
        </w:r>
      </w:hyperlink>
      <w:r>
        <w:t xml:space="preserve"> (далее</w:t>
      </w:r>
      <w:r>
        <w:rPr>
          <w:spacing w:val="1"/>
        </w:rPr>
        <w:t xml:space="preserve"> </w:t>
      </w:r>
      <w:r>
        <w:t xml:space="preserve">перейти</w:t>
      </w:r>
      <w:r>
        <w:rPr>
          <w:spacing w:val="1"/>
        </w:rPr>
        <w:t xml:space="preserve"> </w:t>
      </w:r>
      <w:r>
        <w:t xml:space="preserve">по</w:t>
      </w:r>
      <w:r>
        <w:rPr>
          <w:spacing w:val="1"/>
        </w:rPr>
        <w:t xml:space="preserve"> </w:t>
      </w:r>
      <w:r>
        <w:t xml:space="preserve">ссылке</w:t>
      </w:r>
      <w:r>
        <w:rPr>
          <w:spacing w:val="1"/>
        </w:rPr>
        <w:t xml:space="preserve"> </w:t>
      </w:r>
      <w:r>
        <w:t xml:space="preserve">«Линия</w:t>
      </w:r>
      <w:r>
        <w:rPr>
          <w:spacing w:val="1"/>
        </w:rPr>
        <w:t xml:space="preserve"> </w:t>
      </w:r>
      <w:r>
        <w:t xml:space="preserve">доверия»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заполнить</w:t>
      </w:r>
      <w:r>
        <w:rPr>
          <w:spacing w:val="1"/>
        </w:rPr>
        <w:t xml:space="preserve"> </w:t>
      </w:r>
      <w:r>
        <w:t xml:space="preserve">поля</w:t>
      </w:r>
      <w:r>
        <w:rPr>
          <w:spacing w:val="1"/>
        </w:rPr>
        <w:t xml:space="preserve"> </w:t>
      </w:r>
      <w:r>
        <w:t xml:space="preserve">специальной</w:t>
      </w:r>
      <w:r>
        <w:rPr>
          <w:spacing w:val="1"/>
        </w:rPr>
        <w:t xml:space="preserve"> </w:t>
      </w:r>
      <w:r>
        <w:t xml:space="preserve">формы</w:t>
      </w:r>
      <w:r>
        <w:rPr>
          <w:spacing w:val="1"/>
        </w:rPr>
        <w:t xml:space="preserve"> </w:t>
      </w:r>
      <w:r>
        <w:t xml:space="preserve">«обратной связи»);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2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t xml:space="preserve">Телефонный автоответчик (необходимо позвонить по телефону +7(495)</w:t>
      </w:r>
      <w:r>
        <w:rPr>
          <w:spacing w:val="-69"/>
        </w:rPr>
        <w:t xml:space="preserve"> </w:t>
      </w:r>
      <w:r>
        <w:t xml:space="preserve">785-09-37 (круглосуточно), дождаться сигнала о начале записи и оставить устное обращение).</w:t>
      </w:r>
      <w:r>
        <w:rPr>
          <w:bCs/>
        </w:rPr>
      </w:r>
      <w:r>
        <w:rPr>
          <w:bCs/>
        </w:rPr>
      </w:r>
    </w:p>
    <w:p>
      <w:pPr>
        <w:tabs>
          <w:tab w:val="left" w:pos="709" w:leader="none"/>
        </w:tabs>
        <w:rPr>
          <w:b/>
          <w:lang w:val="ru-RU"/>
        </w:rPr>
      </w:pPr>
      <w:r>
        <w:rPr>
          <w:b/>
          <w:lang w:val="ru-RU"/>
        </w:rPr>
      </w:r>
      <w:r>
        <w:rPr>
          <w:b/>
          <w:lang w:val="ru-RU"/>
        </w:rPr>
      </w:r>
      <w:r>
        <w:rPr>
          <w:b/>
          <w:lang w:val="ru-RU"/>
        </w:rPr>
      </w:r>
    </w:p>
    <w:p>
      <w:pPr>
        <w:pStyle w:val="947"/>
        <w:numPr>
          <w:ilvl w:val="0"/>
          <w:numId w:val="11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Обстоятельства непреодолимой силы (форс-мажор)</w:t>
      </w:r>
      <w:r>
        <w:rPr>
          <w:b/>
          <w:bCs/>
        </w:rPr>
      </w:r>
      <w:r>
        <w:rPr>
          <w:b/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rPr>
          <w:bCs/>
        </w:rPr>
        <w:t xml:space="preserve">Стороны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</w:t>
      </w:r>
      <w:r>
        <w:rPr>
          <w:bCs/>
        </w:rPr>
        <w:t xml:space="preserve">чайных и непредотвратимых при данных условиях обстоятельств, которые возникли после заключения Договора, и которые Стороны не могли ни предвидеть, ни предотвратить разумными мерами, в том числе: стихийные бедствия (землетрясение, наводнение, ураган), пожар</w:t>
      </w:r>
      <w:r>
        <w:rPr>
          <w:bCs/>
        </w:rPr>
        <w:t xml:space="preserve">, массовые заболевания (эпидемии), военные действия, террористические акты, диверсии, запретительные меры государств,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rPr>
          <w:bCs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rPr>
          <w:bCs/>
        </w:rPr>
        <w:t xml:space="preserve">Сторона, для которой наступили обстоятельства непреодолимой силы, должна незамедлительно, но в любом случае не позднее 5</w:t>
      </w:r>
      <w:r>
        <w:rPr>
          <w:bCs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426" w:leader="none"/>
          <w:tab w:val="left" w:pos="1418" w:leader="none"/>
        </w:tabs>
      </w:pPr>
      <w:r>
        <w:t xml:space="preserve">Надлежащим (достаточным) доказательством наличия/ возникновения и про</w:t>
      </w:r>
      <w: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rPr>
          <w:bCs/>
        </w:rPr>
        <w:t xml:space="preserve">Отсутствие уведомления или </w:t>
      </w:r>
      <w:r>
        <w:rPr>
          <w:bCs/>
        </w:rPr>
        <w:t xml:space="preserve">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rPr>
          <w:bCs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действия </w:t>
      </w:r>
      <w:r>
        <w:rPr>
          <w:bCs/>
        </w:rPr>
        <w:t xml:space="preserve">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bCs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/>
    </w:p>
    <w:p>
      <w:pPr>
        <w:pStyle w:val="947"/>
        <w:ind w:left="0" w:firstLine="709"/>
        <w:jc w:val="both"/>
        <w:shd w:val="clear" w:color="auto" w:fill="ffffff"/>
        <w:tabs>
          <w:tab w:val="left" w:pos="568" w:leader="none"/>
        </w:tabs>
        <w:rPr>
          <w:bCs/>
        </w:rPr>
      </w:pPr>
      <w:r>
        <w:rPr>
          <w:bCs/>
        </w:rPr>
        <w:t xml:space="preserve">При этом любая из Сторон вправе отказаться от исполнения Договора в одностороннем внесудебном порядке.</w:t>
      </w:r>
      <w:r>
        <w:rPr>
          <w:bCs/>
        </w:rPr>
      </w:r>
      <w:r>
        <w:rPr>
          <w:bCs/>
        </w:rPr>
      </w:r>
    </w:p>
    <w:p>
      <w:pPr>
        <w:pStyle w:val="947"/>
        <w:ind w:left="0" w:firstLine="709"/>
        <w:jc w:val="both"/>
        <w:shd w:val="clear" w:color="auto" w:fill="ffffff"/>
        <w:tabs>
          <w:tab w:val="left" w:pos="568" w:leader="none"/>
        </w:tabs>
      </w:pPr>
      <w:r/>
      <w:r/>
    </w:p>
    <w:p>
      <w:pPr>
        <w:pStyle w:val="947"/>
        <w:numPr>
          <w:ilvl w:val="0"/>
          <w:numId w:val="11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Особые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</w:tabs>
      </w:pPr>
      <w:r>
        <w:rPr>
          <w:bCs/>
        </w:rPr>
        <w:t xml:space="preserve">Исполнитель обязуется не привлекать и не допускать привлечения к исполнению обязательств по Договору организации:</w:t>
      </w:r>
      <w:r/>
    </w:p>
    <w:p>
      <w:pPr>
        <w:pStyle w:val="947"/>
        <w:numPr>
          <w:ilvl w:val="1"/>
          <w:numId w:val="9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имеющие признаки недобросовестности. опред</w:t>
      </w:r>
      <w:r>
        <w:rPr>
          <w:bCs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1" w:tooltip="consultantplus://offline/ref=94D5CE8889791A29DE57299515463A9D6134D8237B999C803E6F853513x2A2P" w:history="1">
        <w:r>
          <w:rPr>
            <w:bCs/>
          </w:rPr>
          <w:t xml:space="preserve">№ 18162/09</w:t>
        </w:r>
      </w:hyperlink>
      <w:r>
        <w:rPr>
          <w:bCs/>
        </w:rPr>
        <w:t xml:space="preserve"> и от 25.05.2010 </w:t>
      </w:r>
      <w:hyperlink r:id="rId22" w:tooltip="consultantplus://offline/ref=94D5CE8889791A29DE57299515463A9D6135D2287D929C803E6F853513x2A2P" w:history="1">
        <w:r>
          <w:rPr>
            <w:bCs/>
          </w:rPr>
          <w:t xml:space="preserve">№ 15658/09</w:t>
        </w:r>
      </w:hyperlink>
      <w:r>
        <w:rPr>
          <w:bCs/>
        </w:rPr>
        <w:t xml:space="preserve">, согласно которым при оценке необоснованной налоговой выг</w:t>
      </w:r>
      <w:r>
        <w:rPr>
          <w:bCs/>
        </w:rPr>
        <w:t xml:space="preserve">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9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соответствующие </w:t>
      </w:r>
      <w:hyperlink r:id="rId23" w:tooltip="consultantplus://offline/ref=79440D5123ABA6A25F43346AB59DBAAC7032C8E1556DA64FAED62E167F76889C2B7C475C32EFC59BJ8rDH" w:history="1">
        <w:r>
          <w:rPr>
            <w:bCs/>
          </w:rPr>
          <w:t xml:space="preserve">Критери</w:t>
        </w:r>
      </w:hyperlink>
      <w:r>
        <w:rPr>
          <w:bCs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Исполнитель обязуется незам</w:t>
      </w:r>
      <w:r>
        <w:rPr>
          <w:bCs/>
        </w:rPr>
        <w:t xml:space="preserve">едлительно уведомить Заказчика о появлении в ходе исполнения Договора у привлеченных Исполнителем Соисполнителей признаков недобросовестности, указанных в пункте 11.1 Договора, а также обеспечить прекращение участия таких организаций в исполнении Договора.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Исполнителем обязательств, установленных пунктами 11.1, 11.2 Договора, Заказчик вправе в одностороннем внесудебном порядке отказаться от Договора путем направления уведомления об отказе от Дог</w:t>
      </w:r>
      <w:r>
        <w:rPr>
          <w:bCs/>
        </w:rPr>
        <w:t xml:space="preserve">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Исполнителем такого уведомления. Договор считается прекращенным (расторгнутым) с даты, указанной в </w:t>
      </w:r>
      <w:r>
        <w:rPr>
          <w:bCs/>
        </w:rPr>
        <w:t xml:space="preserve">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Исполнителя, представленных до наступления указанной Заказчиком даты расторжения.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Исполнитель обязан уплатить Заказчику</w:t>
      </w:r>
      <w:r>
        <w:rPr>
          <w:bCs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11.1, 11.2 Договора.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/>
      <w:bookmarkStart w:id="20" w:name="_Ref373243071"/>
      <w:r>
        <w:rPr>
          <w:bCs/>
        </w:rPr>
        <w:t xml:space="preserve">Штраф, предусмотренный пунктом 11.4 Договора, оплачивается Исполнителем в течение 10 (десяти) рабочих д</w:t>
      </w:r>
      <w:r>
        <w:rPr>
          <w:bCs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11.3 Договора.</w:t>
      </w:r>
      <w:bookmarkEnd w:id="20"/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Заказчик вправе приостановить осуществление любых платежей по Договору, причитающи</w:t>
      </w:r>
      <w:r>
        <w:rPr>
          <w:bCs/>
        </w:rPr>
        <w:t xml:space="preserve">хся Исполнителю, независимо от наличия оснований и наступления сроков таких платежей, до уплаты Исполнителем штрафа, предусмотренного пунктом 11.4 Договора. При этом Заказчик не будет считаться просрочившим и/ или нарушившим свои обязательства по Договору.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Независимо от других положений Договора, положения пунктов 11.4, 11.5 Договора продолжают действовать в течение 4 (четырех) лет после его прекращения (расторжения) или исполнения.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0"/>
          <w:numId w:val="11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Заверения</w:t>
      </w:r>
      <w:r>
        <w:rPr>
          <w:b/>
        </w:rPr>
        <w:t xml:space="preserve"> Сторон</w:t>
      </w:r>
      <w:r>
        <w:rPr>
          <w:b/>
        </w:rPr>
      </w:r>
      <w:r>
        <w:rPr>
          <w:b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426" w:leader="none"/>
        </w:tabs>
        <w:rPr>
          <w:b/>
        </w:rPr>
      </w:pPr>
      <w:r>
        <w:rPr>
          <w:bCs/>
        </w:rPr>
        <w:t xml:space="preserve">Каждая</w:t>
      </w:r>
      <w:r>
        <w:t xml:space="preserve"> из Сторон заявляет и подтверждает другой Стороне, что: </w:t>
      </w:r>
      <w:r>
        <w:rPr>
          <w:b/>
        </w:rPr>
      </w:r>
      <w:r>
        <w:rPr>
          <w:b/>
        </w:rPr>
      </w:r>
    </w:p>
    <w:p>
      <w:pPr>
        <w:pStyle w:val="947"/>
        <w:numPr>
          <w:ilvl w:val="0"/>
          <w:numId w:val="6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/>
    </w:p>
    <w:p>
      <w:pPr>
        <w:pStyle w:val="947"/>
        <w:numPr>
          <w:ilvl w:val="0"/>
          <w:numId w:val="6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/>
    </w:p>
    <w:p>
      <w:pPr>
        <w:pStyle w:val="947"/>
        <w:numPr>
          <w:ilvl w:val="0"/>
          <w:numId w:val="6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получила все корпоративные од</w:t>
      </w:r>
      <w:r>
        <w:t xml:space="preserve">обрения Договора органами управления по основаниям, установленным законодательством Российской Федерации и/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/>
    </w:p>
    <w:p>
      <w:pPr>
        <w:pStyle w:val="947"/>
        <w:numPr>
          <w:ilvl w:val="0"/>
          <w:numId w:val="6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лица, подписывающие от имени Сторон Договор, надлежащим образом уполномочены на его подписание;</w:t>
      </w:r>
      <w:r/>
    </w:p>
    <w:p>
      <w:pPr>
        <w:pStyle w:val="947"/>
        <w:numPr>
          <w:ilvl w:val="0"/>
          <w:numId w:val="6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rPr>
          <w:bCs/>
        </w:rPr>
        <w:t xml:space="preserve">Исполнитель</w:t>
      </w:r>
      <w:r>
        <w:t xml:space="preserve"> заявляет и заверяет Заказчика в том, что на момент заключения Договора:</w:t>
      </w:r>
      <w:r/>
    </w:p>
    <w:p>
      <w:pPr>
        <w:pStyle w:val="947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учредителем/ учредителями Исполнителя являются лица, не являющиеся массовыми учредителем/ учредителями;</w:t>
      </w:r>
      <w:r/>
    </w:p>
    <w:p>
      <w:pPr>
        <w:pStyle w:val="947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руководителем Исполнителя является лицо, не являющееся массовым руководителем;</w:t>
      </w:r>
      <w:r/>
    </w:p>
    <w:p>
      <w:pPr>
        <w:pStyle w:val="947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Исполнитель фактически находится по адресу, указанному в Едином государственном реестре юридических лиц; </w:t>
      </w:r>
      <w:r/>
    </w:p>
    <w:p>
      <w:pPr>
        <w:pStyle w:val="947"/>
        <w:numPr>
          <w:ilvl w:val="0"/>
          <w:numId w:val="8"/>
        </w:numPr>
        <w:ind w:left="0" w:firstLine="709"/>
        <w:jc w:val="both"/>
        <w:shd w:val="clear" w:color="auto" w:fill="ffffff"/>
        <w:tabs>
          <w:tab w:val="left" w:pos="709" w:leader="none"/>
          <w:tab w:val="left" w:pos="1418" w:leader="none"/>
        </w:tabs>
      </w:pPr>
      <w:r>
        <w:t xml:space="preserve">Исполнитель своевременно и в полном объеме уплачивает налоги и сборы в соответствии с законодательством Российской Федерации;</w:t>
      </w:r>
      <w:r/>
    </w:p>
    <w:p>
      <w:pPr>
        <w:pStyle w:val="947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Исполнитель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ог</w:t>
      </w:r>
      <w:r>
        <w:t xml:space="preserve">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Исполнителя должным образом исполнять обязательства, возникающие из Договору или в связи с ним;</w:t>
      </w:r>
      <w:r/>
    </w:p>
    <w:p>
      <w:pPr>
        <w:pStyle w:val="947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Исполнителя в с</w:t>
      </w:r>
      <w:r>
        <w:t xml:space="preserve">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Исполнителем, не подлежит лицензированию и/ или не требует получения иного разрешительного документа;</w:t>
      </w:r>
      <w:r/>
    </w:p>
    <w:p>
      <w:pPr>
        <w:pStyle w:val="947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Исполнитель тщательно изучил всю информацию, связанную с Д</w:t>
      </w:r>
      <w:r>
        <w:t xml:space="preserve">оговором, в том числе по вопросам, влияющим на сроки, стоимость и качество Услуг, полностью ознакомлен со всеми условиями оказания Услуг, и принимает на себя все расходы, риски и трудности исполнения обязательств, возникающих из Договора или в связи с ним;</w:t>
      </w:r>
      <w:r/>
    </w:p>
    <w:p>
      <w:pPr>
        <w:pStyle w:val="947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Исполнитель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/>
    </w:p>
    <w:p>
      <w:pPr>
        <w:pStyle w:val="947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Исполнитель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/>
    </w:p>
    <w:p>
      <w:pPr>
        <w:pStyle w:val="947"/>
        <w:numPr>
          <w:ilvl w:val="0"/>
          <w:numId w:val="7"/>
        </w:numPr>
        <w:ind w:left="0" w:firstLine="709"/>
        <w:jc w:val="both"/>
        <w:shd w:val="clear" w:color="auto" w:fill="ffffff"/>
        <w:tabs>
          <w:tab w:val="left" w:pos="567" w:leader="none"/>
          <w:tab w:val="left" w:pos="1418" w:leader="none"/>
        </w:tabs>
      </w:pPr>
      <w:r>
        <w:t xml:space="preserve">вся информация, предоставленная Заказчику, является достоверной, полной и точной, и Исполнитель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В случае, если </w:t>
      </w:r>
      <w:r>
        <w:rPr>
          <w:bCs/>
        </w:rPr>
        <w:t xml:space="preserve">Исполнитель </w:t>
      </w:r>
      <w:r>
        <w:t xml:space="preserve">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>
        <w:rPr>
          <w:bCs/>
        </w:rPr>
        <w:t xml:space="preserve">Исполнитель о</w:t>
      </w:r>
      <w:r>
        <w:t xml:space="preserve">бязан по письменному требованию Заказчика уплатить последнему штраф в размере 5 (Пяти) процентов от Цены Договора, указанной в пункте 3.1 Договора.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/>
    </w:p>
    <w:p>
      <w:pPr>
        <w:pStyle w:val="947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7"/>
        <w:numPr>
          <w:ilvl w:val="0"/>
          <w:numId w:val="11"/>
        </w:numPr>
        <w:ind w:left="0" w:firstLine="0"/>
        <w:jc w:val="center"/>
        <w:shd w:val="clear" w:color="auto" w:fill="ffffff"/>
        <w:tabs>
          <w:tab w:val="left" w:pos="426" w:leader="none"/>
        </w:tabs>
        <w:rPr>
          <w:b/>
        </w:rPr>
      </w:pPr>
      <w:r>
        <w:rPr>
          <w:b/>
          <w:bCs/>
        </w:rPr>
        <w:t xml:space="preserve">П</w:t>
      </w:r>
      <w:r>
        <w:rPr>
          <w:b/>
        </w:rPr>
        <w:t xml:space="preserve">рекращение (расторжение) Договора</w:t>
      </w:r>
      <w:r>
        <w:rPr>
          <w:b/>
        </w:rPr>
      </w:r>
      <w:r>
        <w:rPr>
          <w:b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Договор может быть прекращен (расторгнут) по соглашению Сторон. Сторона, имеющая намерение расторгнуть Договор, обязана направить письменное уведомление об этом другой Сторон</w:t>
      </w:r>
      <w:r>
        <w:t xml:space="preserve">е в порядке, предусмотренном пунктом 14.7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Заказчик вправе в любое время до сдачи ему результатов Услуг в односторонне</w:t>
      </w:r>
      <w:r>
        <w:t xml:space="preserve">м внесудебном порядке отказаться от Договора полностью или в части, уплатив Исполнителю часть установленной Цены Договора, пропорциональную части Услуг, оказанных до получения Исполнителем уведомления Заказчика об отказе от Договора (исполнения Договора). </w:t>
      </w:r>
      <w:r/>
    </w:p>
    <w:p>
      <w:pPr>
        <w:pStyle w:val="947"/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Возмещение убытков Исполнителя, вызванных отказом от Договора (исполнения Договора), Заказчиком не производится.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В случае существенного нарушения Договора Исполнителем Заказчик вправе в одностороннем внесудебном порядке отказаться от Договора и потребовать полного возмещения Исполнителем убытков, причиненных отказом от Договора (исполнения Договора).</w:t>
      </w:r>
      <w:r/>
    </w:p>
    <w:p>
      <w:pPr>
        <w:ind w:firstLine="709"/>
        <w:jc w:val="both"/>
        <w:shd w:val="clear" w:color="auto" w:fill="ffffff"/>
        <w:tabs>
          <w:tab w:val="left" w:pos="355" w:leader="none"/>
          <w:tab w:val="left" w:pos="1418" w:leader="none"/>
        </w:tabs>
        <w:rPr>
          <w:lang w:val="ru-RU"/>
        </w:rPr>
      </w:pPr>
      <w:r>
        <w:rPr>
          <w:lang w:val="ru-RU"/>
        </w:rPr>
        <w:t xml:space="preserve">Заказчик одновременно с уведомлением об отказе от Договора (исполнения Д</w:t>
      </w:r>
      <w:r>
        <w:rPr>
          <w:lang w:val="ru-RU"/>
        </w:rPr>
        <w:t xml:space="preserve">оговора) направляет Исполнителю письменное требование о возмещении убытков с приложением расчета суммы убытков. Исполнитель обязан оплатить Заказчику убытки не позднее 15 (пятнадцати) календарных дней с момента получения расчета суммы убытков от Заказчика.</w:t>
      </w:r>
      <w:r>
        <w:rPr>
          <w:lang w:val="ru-RU"/>
        </w:rPr>
      </w:r>
      <w:r>
        <w:rPr>
          <w:lang w:val="ru-RU"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  <w:tab w:val="left" w:pos="1418" w:leader="none"/>
        </w:tabs>
      </w:pPr>
      <w:r>
        <w:t xml:space="preserve">Стороны установили, что существенным нарушением Договора Исполнителем является:</w:t>
      </w:r>
      <w:r/>
    </w:p>
    <w:p>
      <w:pPr>
        <w:pStyle w:val="947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нарушение Исполнителем начального и конечного сроков оказания Услуг по Договору более чем на 30 (тридцать) календарных дней по причинам, не зависящим от Заказчика;</w:t>
      </w:r>
      <w:r/>
    </w:p>
    <w:p>
      <w:pPr>
        <w:pStyle w:val="947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несоблюдение Исполнителем требований к качеству Услуг и/</w:t>
      </w:r>
      <w:r>
        <w:t xml:space="preserve"> или используемых при оказании Услуг материально-технических ресурсов, если исправление выявленных Заказчиком недостатков Услуг влечет нарушение сроков оказания Услуг более чем на 30 (тридцать) календарных дней либо такие недостатки являются неустранимыми;</w:t>
      </w:r>
      <w:r/>
    </w:p>
    <w:p>
      <w:pPr>
        <w:pStyle w:val="947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принятие актов государственных органов или организаций, лишающих Исполнителя в установленном порядке права на оказание Услуг по Договору;</w:t>
      </w:r>
      <w:r/>
    </w:p>
    <w:p>
      <w:pPr>
        <w:pStyle w:val="947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наложение ареста на имущество Исполнителя, введение арбитражным судом процедуры несостоятельности (банкротства) в отношении Исполнителя;</w:t>
      </w:r>
      <w:r/>
    </w:p>
    <w:p>
      <w:pPr>
        <w:pStyle w:val="947"/>
        <w:numPr>
          <w:ilvl w:val="0"/>
          <w:numId w:val="5"/>
        </w:numPr>
        <w:ind w:left="0" w:firstLine="709"/>
        <w:jc w:val="both"/>
        <w:tabs>
          <w:tab w:val="left" w:pos="1134" w:leader="none"/>
        </w:tabs>
      </w:pPr>
      <w:r>
        <w:t xml:space="preserve">установление в ходе исполнения Договора фактов несоответствия Исполнителя установленным документацией о закупке требованиям к участникам закупки и/ или предоставлени</w:t>
      </w:r>
      <w:r>
        <w:t xml:space="preserve">я недостоверной информации о своем соответствии таким требованиям, а также недостоверности, неточности или неполноты заверений Исполнителя об обстоятельствах, указанных в разделе 12 Договора, и имеющих существенное значение для его заключения и исполнения.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</w:tabs>
      </w:pPr>
      <w:r>
        <w:t xml:space="preserve">В слу</w:t>
      </w:r>
      <w:r>
        <w:t xml:space="preserve">чае отказа Заказчика от Договора в случаях, предусмотренных пунктами 13.2 - 13.4 Договора, последний считается прекращенным (расторгнутым) со дня, следующего за днем получения Исполнителем уведомления Заказчика об отказе от Договора (исполнения Договора). 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</w:tabs>
      </w:pPr>
      <w:r>
        <w:t xml:space="preserve">С даты прекращения Договора Исполнитель обязан прекратить оказание Услуг, и в согласованные Сторонами сроки:</w:t>
      </w:r>
      <w:r/>
    </w:p>
    <w:p>
      <w:pPr>
        <w:pStyle w:val="947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передать Заказчику результат Услуг, техническую и иную полученную документацию;</w:t>
      </w:r>
      <w:r/>
    </w:p>
    <w:p>
      <w:pPr>
        <w:pStyle w:val="947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вывезти с места оказания Услуг оборудование и персонал Исполнителя; </w:t>
      </w:r>
      <w:r/>
    </w:p>
    <w:p>
      <w:pPr>
        <w:pStyle w:val="947"/>
        <w:numPr>
          <w:ilvl w:val="0"/>
          <w:numId w:val="10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удалить с места оказания Услуг весь мусор и все остаточные продукты любого рода и оставить место оказания Услуг чистым и безопасным.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355" w:leader="none"/>
        </w:tabs>
      </w:pPr>
      <w:r>
        <w:t xml:space="preserve"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исключением </w:t>
      </w:r>
      <w:r>
        <w:t xml:space="preserve">обязательств по незавершенным расчетам, а также обязательств Исполнителя по возмещению неустойки (пени), штрафов и убытков в случаях и размерах, предусмотренных Договором.</w:t>
      </w:r>
      <w:r/>
    </w:p>
    <w:p>
      <w:pPr>
        <w:pStyle w:val="947"/>
        <w:ind w:left="0" w:firstLine="567"/>
        <w:jc w:val="both"/>
        <w:shd w:val="clear" w:color="auto" w:fill="ffffff"/>
        <w:tabs>
          <w:tab w:val="left" w:pos="1418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47"/>
        <w:numPr>
          <w:ilvl w:val="0"/>
          <w:numId w:val="11"/>
        </w:numPr>
        <w:jc w:val="center"/>
        <w:shd w:val="clear" w:color="auto" w:fill="ffffff"/>
        <w:tabs>
          <w:tab w:val="left" w:pos="426" w:leader="none"/>
        </w:tabs>
        <w:rPr>
          <w:b/>
          <w:bCs/>
        </w:rPr>
      </w:pPr>
      <w:r>
        <w:rPr>
          <w:b/>
          <w:bCs/>
        </w:rPr>
        <w:t xml:space="preserve">Заключительные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Договор вступает в силу с даты его подписания Сторонами и действует по «</w:t>
      </w:r>
      <w:r>
        <w:rPr>
          <w:u w:val="single"/>
        </w:rPr>
        <w:t xml:space="preserve">31</w:t>
      </w:r>
      <w:r>
        <w:t xml:space="preserve">»</w:t>
      </w:r>
      <w:r>
        <w:rPr>
          <w:u w:val="single"/>
        </w:rPr>
        <w:t xml:space="preserve"> января</w:t>
      </w:r>
      <w:r>
        <w:t xml:space="preserve"> </w:t>
      </w:r>
      <w:r>
        <w:rPr>
          <w:u w:val="single"/>
        </w:rPr>
        <w:t xml:space="preserve">2027 </w:t>
      </w:r>
      <w:r>
        <w:t xml:space="preserve">г., а в части не исполненных обязательств – до полного их исполнения Сторонами.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Все изменения и</w:t>
      </w:r>
      <w:r>
        <w:t xml:space="preserve">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пунктом 14.6 Договора. 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В случае наличия любых расхождений между содержанием Договора и приложений к нему, приоритет имеет текст Договора.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</w:t>
      </w:r>
      <w:r>
        <w:t xml:space="preserve">дке, предусмотренном пунктом 14.7 Договора. Использование средств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t xml:space="preserve">Стороны обязуются уведомлять друг друга об изменении адреса и/ или реквизитов, указанных в разделе 16 Договора, не позднее 3 (трех) рабочих дней после такого изменения в порядке, установленном пунктом 14.7 Договора. 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0" w:leader="none"/>
          <w:tab w:val="left" w:pos="1418" w:leader="none"/>
        </w:tabs>
      </w:pPr>
      <w:r>
        <w:t xml:space="preserve">Письма, уведомлени</w:t>
      </w:r>
      <w:r>
        <w:t xml:space="preserve">я и / или сообщения направляются Стороне-получателю по адресу ее места нахождения, указанному в разделе 16 Договора, или в ранее полученном уведомлении Стороны об изменении адреса, одним из следующих способов, при этом документ будет считаться полученным: </w:t>
      </w:r>
      <w:r/>
    </w:p>
    <w:p>
      <w:pPr>
        <w:pStyle w:val="947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14.7.1. 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  <w:r>
        <w:rPr>
          <w:bCs/>
        </w:rPr>
      </w:r>
      <w:r>
        <w:rPr>
          <w:bCs/>
        </w:rPr>
      </w:r>
    </w:p>
    <w:p>
      <w:pPr>
        <w:pStyle w:val="947"/>
        <w:ind w:left="0" w:firstLine="720"/>
        <w:jc w:val="both"/>
        <w:shd w:val="clear" w:color="auto" w:fill="ffffff"/>
        <w:tabs>
          <w:tab w:val="left" w:pos="1418" w:leader="none"/>
        </w:tabs>
      </w:pPr>
      <w:r>
        <w:rPr>
          <w:bCs/>
        </w:rPr>
        <w:t xml:space="preserve">14.7.2. заказным почтовым отправлением с уведомлением о вручении – </w:t>
      </w:r>
      <w:r>
        <w:t xml:space="preserve"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адресатом/ факта отсутствия адресата по указанному адресу;</w:t>
      </w:r>
      <w:r/>
    </w:p>
    <w:p>
      <w:pPr>
        <w:pStyle w:val="947"/>
        <w:ind w:left="0" w:firstLine="709"/>
        <w:jc w:val="both"/>
        <w:rPr>
          <w:bCs/>
        </w:rPr>
      </w:pPr>
      <w:r>
        <w:rPr>
          <w:bCs/>
        </w:rPr>
        <w:t xml:space="preserve">14.7.3.  посредством электронной почты (</w:t>
      </w:r>
      <w:r>
        <w:rPr>
          <w:bCs/>
          <w:lang w:val="en-US"/>
        </w:rPr>
        <w:t xml:space="preserve">e</w:t>
      </w:r>
      <w:r>
        <w:rPr>
          <w:bCs/>
        </w:rPr>
        <w:t xml:space="preserve">-</w:t>
      </w:r>
      <w:r>
        <w:rPr>
          <w:bCs/>
          <w:lang w:val="en-US"/>
        </w:rPr>
        <w:t xml:space="preserve">mail</w:t>
      </w:r>
      <w:r>
        <w:rPr>
          <w:bCs/>
        </w:rPr>
        <w:t xml:space="preserve">) – в дату направления электронного сообщения, зафиксированную на почтовом сервере отправителя.</w:t>
      </w:r>
      <w:r>
        <w:rPr>
          <w:bCs/>
        </w:rPr>
      </w:r>
      <w:r>
        <w:rPr>
          <w:bCs/>
        </w:rPr>
      </w:r>
    </w:p>
    <w:p>
      <w:pPr>
        <w:pStyle w:val="947"/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пунктах 14.7.1. – 14.7.2. Договора.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bCs/>
        </w:rPr>
        <w:t xml:space="preserve">Во избежание сомнений, кроме случаев, когда Договором прямо предусмотрено иное, любая задержка в реализации права, предоставленного Стороне </w:t>
      </w:r>
      <w:r>
        <w:t xml:space="preserve">законодательством</w:t>
      </w:r>
      <w:r>
        <w:rPr>
          <w:bCs/>
        </w:rPr>
        <w:t xml:space="preserve">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418" w:leader="none"/>
        </w:tabs>
        <w:rPr>
          <w:bCs/>
        </w:rPr>
      </w:pPr>
      <w:r>
        <w:rPr>
          <w:szCs w:val="28"/>
        </w:rPr>
        <w:t xml:space="preserve">Уступка, передача в залог прав (требований), принадлежащих Исполнителю на основании Договора, допускается только с предварительного письменного согласия Заказчика</w:t>
      </w:r>
      <w:r>
        <w:t xml:space="preserve">.</w:t>
      </w:r>
      <w:r>
        <w:rPr>
          <w:bCs/>
        </w:rPr>
      </w:r>
      <w:r>
        <w:rPr>
          <w:bCs/>
        </w:rPr>
      </w:r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418" w:leader="none"/>
        </w:tabs>
      </w:pPr>
      <w:r>
        <w:rPr>
          <w:highlight w:val="none"/>
        </w:rPr>
      </w:r>
      <w:r>
        <w:t xml:space="preserve">Стороны договорились в рамках исполнения Договора о возможности применения электронного документооборота, руководствуясь действующи</w:t>
      </w:r>
      <w:r>
        <w:t xml:space="preserve">м законодательством Российской Федерации, Правилами операторов систем электронного документооборота (аккредитованных ФНС РФ), с которыми у Сторон заключены соответствующие Соглашения, а также Регламентами предоставления услуг Операторов Удостоверяющих цент</w:t>
      </w:r>
      <w:r>
        <w:t xml:space="preserve">р</w:t>
      </w:r>
      <w:r>
        <w:t xml:space="preserve">ов. Передача электронных документов осуществляется через АО «ПФ «СКБ Контур» с использованием </w:t>
      </w:r>
      <w:r>
        <w:t xml:space="preserve">web</w:t>
      </w:r>
      <w:r>
        <w:t xml:space="preserve">-решения </w:t>
      </w:r>
      <w:r>
        <w:t xml:space="preserve">Диадок</w:t>
      </w:r>
      <w:r>
        <w:t xml:space="preserve"> (http://www.diadoc.ru/). В случае использования Исполнит</w:t>
      </w:r>
      <w:r>
        <w:t xml:space="preserve">елем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операторов, инициирует настройку роуминга между операторами систем электронного документооборота Сторон.</w:t>
      </w:r>
      <w:r>
        <w:rPr>
          <w:highlight w:val="none"/>
        </w:rPr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276" w:leader="none"/>
          <w:tab w:val="left" w:pos="1418" w:leader="none"/>
        </w:tabs>
      </w:pPr>
      <w:r>
        <w:t xml:space="preserve">Во всем остальном, что не урегулировано Договором, Стороны руководствуются законодательством Российской Федерации. </w:t>
      </w:r>
      <w:r/>
    </w:p>
    <w:p>
      <w:pPr>
        <w:pStyle w:val="947"/>
        <w:numPr>
          <w:ilvl w:val="1"/>
          <w:numId w:val="11"/>
        </w:numPr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</w:pPr>
      <w:r>
        <w:t xml:space="preserve">Настоящий договор заключается в электронной форме с использованием программно-аппаратных средств электронно-торговой площадки, путем его подписания усиленными квалифицированными электронными подписями уполномоченных представителей сторон.</w:t>
      </w:r>
      <w:r/>
    </w:p>
    <w:p>
      <w:pPr>
        <w:ind w:firstLine="426"/>
        <w:jc w:val="both"/>
        <w:shd w:val="clear" w:color="auto" w:fill="ffffff"/>
        <w:tabs>
          <w:tab w:val="left" w:pos="1418" w:leader="none"/>
        </w:tabs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47"/>
        <w:numPr>
          <w:ilvl w:val="0"/>
          <w:numId w:val="11"/>
        </w:numPr>
        <w:jc w:val="center"/>
        <w:shd w:val="clear" w:color="auto" w:fill="ffffff"/>
        <w:tabs>
          <w:tab w:val="left" w:pos="426" w:leader="none"/>
        </w:tabs>
      </w:pPr>
      <w:r>
        <w:rPr>
          <w:b/>
          <w:bCs/>
        </w:rPr>
        <w:t xml:space="preserve">Список приложений</w:t>
      </w:r>
      <w:r/>
    </w:p>
    <w:p>
      <w:pPr>
        <w:jc w:val="both"/>
        <w:tabs>
          <w:tab w:val="left" w:pos="2127" w:leader="none"/>
          <w:tab w:val="left" w:pos="2410" w:leader="none"/>
        </w:tabs>
        <w:rPr>
          <w:lang w:val="ru-RU"/>
        </w:rPr>
      </w:pPr>
      <w:r>
        <w:rPr>
          <w:lang w:val="ru-RU"/>
        </w:rPr>
        <w:t xml:space="preserve">Приложение № 1 – Перечень видов услуг</w:t>
      </w:r>
      <w:r>
        <w:rPr>
          <w:rFonts w:eastAsia="Lucida Sans Unicode"/>
          <w:bCs/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jc w:val="both"/>
        <w:tabs>
          <w:tab w:val="left" w:pos="2127" w:leader="none"/>
          <w:tab w:val="left" w:pos="2410" w:leader="none"/>
        </w:tabs>
        <w:rPr>
          <w:highlight w:val="none"/>
          <w:lang w:val="ru-RU"/>
        </w:rPr>
      </w:pPr>
      <w:r>
        <w:rPr>
          <w:lang w:val="ru-RU"/>
        </w:rPr>
        <w:t xml:space="preserve">Приложение № 2 -  Ведомость материалов;</w:t>
      </w:r>
      <w:r>
        <w:rPr>
          <w:highlight w:val="none"/>
          <w:lang w:val="ru-RU"/>
        </w:rPr>
      </w:r>
      <w:r>
        <w:rPr>
          <w:highlight w:val="none"/>
          <w:lang w:val="ru-RU"/>
        </w:rPr>
      </w:r>
    </w:p>
    <w:p>
      <w:pPr>
        <w:jc w:val="both"/>
        <w:tabs>
          <w:tab w:val="left" w:pos="2127" w:leader="none"/>
          <w:tab w:val="left" w:pos="2410" w:leader="none"/>
        </w:tabs>
        <w:rPr>
          <w:lang w:val="ru-RU"/>
        </w:rPr>
      </w:pPr>
      <w:r>
        <w:rPr>
          <w:highlight w:val="none"/>
          <w:lang w:val="ru-RU"/>
        </w:rPr>
        <w:t xml:space="preserve">Приложение № 3 – Расчет стоимости услуг;</w:t>
      </w:r>
      <w:r>
        <w:rPr>
          <w:lang w:val="ru-RU"/>
        </w:rPr>
      </w:r>
      <w:r>
        <w:rPr>
          <w:lang w:val="ru-RU"/>
        </w:rPr>
      </w:r>
    </w:p>
    <w:p>
      <w:pPr>
        <w:jc w:val="both"/>
        <w:tabs>
          <w:tab w:val="left" w:pos="2127" w:leader="none"/>
          <w:tab w:val="left" w:pos="2410" w:leader="none"/>
        </w:tabs>
        <w:rPr>
          <w:lang w:val="ru-RU" w:eastAsia="en-US"/>
        </w:rPr>
      </w:pPr>
      <w:r>
        <w:rPr>
          <w:lang w:val="ru-RU"/>
        </w:rPr>
        <w:t xml:space="preserve">Приложение № 4 – График ТО автомобильной техники;</w:t>
      </w:r>
      <w:r>
        <w:rPr>
          <w:lang w:val="ru-RU" w:eastAsia="en-US"/>
        </w:rPr>
      </w:r>
      <w:r>
        <w:rPr>
          <w:lang w:val="ru-RU" w:eastAsia="en-US"/>
        </w:rPr>
      </w:r>
    </w:p>
    <w:p>
      <w:pPr>
        <w:tabs>
          <w:tab w:val="left" w:pos="2127" w:leader="none"/>
          <w:tab w:val="left" w:pos="2410" w:leader="none"/>
        </w:tabs>
        <w:rPr>
          <w:lang w:val="ru-RU"/>
        </w:rPr>
      </w:pPr>
      <w:r>
        <w:rPr>
          <w:lang w:val="ru-RU"/>
        </w:rPr>
        <w:t xml:space="preserve">Приложение № 5 – </w:t>
      </w:r>
      <w:r>
        <w:rPr>
          <w:iCs/>
          <w:lang w:val="ru-RU"/>
        </w:rPr>
        <w:t xml:space="preserve">Форма акта об оказании услуг;</w:t>
      </w:r>
      <w:r>
        <w:rPr>
          <w:lang w:val="ru-RU"/>
        </w:rPr>
      </w:r>
      <w:r>
        <w:rPr>
          <w:lang w:val="ru-RU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pPr>
      <w:r>
        <w:rPr>
          <w:lang w:val="ru-RU"/>
        </w:rPr>
        <w:t xml:space="preserve">Приложение № 6 –</w:t>
      </w:r>
      <w:r>
        <w:rPr>
          <w:iCs/>
          <w:lang w:val="ru-RU"/>
        </w:rPr>
        <w:t xml:space="preserve">Форма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акт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 сдачи-приемки технической и иной документации</w:t>
      </w:r>
      <w:r>
        <w:rPr>
          <w:bCs/>
          <w:lang w:val="ru-RU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r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pPr>
      <w:r>
        <w:rPr>
          <w:bCs/>
          <w:highlight w:val="none"/>
          <w:lang w:val="ru-RU"/>
        </w:rPr>
        <w:t xml:space="preserve">Приложение № 7 - </w:t>
      </w:r>
      <w:r>
        <w:rPr>
          <w:bCs/>
          <w:lang w:val="ru-RU"/>
        </w:rPr>
        <w:t xml:space="preserve">Размер ответственности Исполнителя за нарушения пропускного и внутриобъектового режима, требований охраны труда, пожарной безопасности.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r>
    </w:p>
    <w:p>
      <w:pPr>
        <w:jc w:val="both"/>
        <w:tabs>
          <w:tab w:val="left" w:pos="2127" w:leader="none"/>
          <w:tab w:val="left" w:pos="2410" w:leader="none"/>
        </w:tabs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both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47"/>
        <w:numPr>
          <w:ilvl w:val="0"/>
          <w:numId w:val="11"/>
        </w:numPr>
        <w:jc w:val="center"/>
        <w:shd w:val="clear" w:color="auto" w:fill="ffffff"/>
        <w:tabs>
          <w:tab w:val="left" w:pos="426" w:leader="none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Адреса и платежные реквизиты Сторон</w:t>
      </w:r>
      <w:r>
        <w:rPr>
          <w:b/>
          <w:bCs/>
          <w:color w:val="000000"/>
        </w:rPr>
      </w:r>
      <w:r>
        <w:rPr>
          <w:b/>
          <w:bCs/>
          <w:color w:val="000000"/>
        </w:rPr>
      </w:r>
    </w:p>
    <w:p>
      <w:pPr>
        <w:ind w:left="360"/>
        <w:jc w:val="center"/>
        <w:shd w:val="clear" w:color="auto" w:fill="ffffff"/>
        <w:tabs>
          <w:tab w:val="left" w:pos="426" w:leader="none"/>
        </w:tabs>
        <w:rPr>
          <w:b/>
          <w:color w:val="000000"/>
        </w:rPr>
      </w:pPr>
      <w:r>
        <w:rPr>
          <w:b/>
          <w:color w:val="000000"/>
        </w:rPr>
      </w:r>
      <w:r>
        <w:rPr>
          <w:b/>
          <w:color w:val="000000"/>
        </w:rPr>
      </w:r>
      <w:r>
        <w:rPr>
          <w:b/>
          <w:color w:val="000000"/>
        </w:rPr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54"/>
        <w:gridCol w:w="4555"/>
      </w:tblGrid>
      <w:tr>
        <w:tblPrEx/>
        <w:trPr>
          <w:trHeight w:val="255"/>
        </w:trPr>
        <w:tc>
          <w:tcPr>
            <w:shd w:val="clear" w:color="auto" w:fill="auto"/>
            <w:tcW w:w="4554" w:type="dxa"/>
            <w:textDirection w:val="lrTb"/>
            <w:noWrap w:val="false"/>
          </w:tcPr>
          <w:p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ЗАКАЗЧИК:</w:t>
            </w:r>
            <w:r>
              <w:rPr>
                <w:b/>
                <w:lang w:val="ru-RU"/>
              </w:rPr>
            </w:r>
            <w:r>
              <w:rPr>
                <w:b/>
                <w:lang w:val="ru-RU"/>
              </w:rPr>
            </w:r>
          </w:p>
        </w:tc>
        <w:tc>
          <w:tcPr>
            <w:shd w:val="clear" w:color="auto" w:fill="auto"/>
            <w:tcW w:w="4555" w:type="dxa"/>
            <w:textDirection w:val="lrTb"/>
            <w:noWrap w:val="false"/>
          </w:tcPr>
          <w:p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ИСПОЛНИТЕЛЬ:</w:t>
            </w:r>
            <w:r>
              <w:rPr>
                <w:b/>
                <w:lang w:val="ru-RU"/>
              </w:rPr>
            </w:r>
            <w:r>
              <w:rPr>
                <w:b/>
                <w:lang w:val="ru-RU"/>
              </w:rPr>
            </w:r>
          </w:p>
        </w:tc>
      </w:tr>
      <w:tr>
        <w:tblPrEx/>
        <w:trPr>
          <w:trHeight w:val="4764"/>
        </w:trPr>
        <w:tc>
          <w:tcPr>
            <w:shd w:val="clear" w:color="auto" w:fill="auto"/>
            <w:tcW w:w="455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4555" w:type="dxa"/>
            <w:textDirection w:val="lrTb"/>
            <w:noWrap w:val="false"/>
          </w:tcPr>
          <w:p>
            <w:r/>
            <w:r/>
          </w:p>
        </w:tc>
      </w:tr>
    </w:tbl>
    <w:p>
      <w:pPr>
        <w:pStyle w:val="983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  <w:t xml:space="preserve">Приложение №1</w:t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720"/>
        <w:jc w:val="right"/>
        <w:widowControl w:val="off"/>
        <w:rPr>
          <w:rFonts w:eastAsia="Lucida Sans Unicode"/>
          <w:lang w:val="ru-RU"/>
        </w:rPr>
      </w:pPr>
      <w:r>
        <w:rPr>
          <w:rFonts w:eastAsia="Lucida Sans Unicode"/>
          <w:bCs/>
          <w:lang w:val="ru-RU"/>
        </w:rPr>
        <w:t xml:space="preserve">                                     к договору от «       »__________2026г. №_______________</w:t>
      </w:r>
      <w:r>
        <w:rPr>
          <w:rFonts w:eastAsia="Lucida Sans Unicode"/>
          <w:lang w:val="ru-RU"/>
        </w:rPr>
      </w:r>
      <w:r>
        <w:rPr>
          <w:rFonts w:eastAsia="Lucida Sans Unicode"/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highlight w:val="white"/>
        </w:rPr>
      </w:pPr>
      <w:r>
        <w:rPr>
          <w:highlight w:val="white"/>
          <w:lang w:val="ru-RU"/>
        </w:rPr>
        <w:t xml:space="preserve">Перечень видов услуг на Техническое обслуживание техники КАМАЗ </w:t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  <w:lang w:val="ru-RU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11119" w:type="dxa"/>
        <w:tblInd w:w="-351" w:type="dxa"/>
        <w:tblLayout w:type="fixed"/>
        <w:tblLook w:val="04A0" w:firstRow="1" w:lastRow="0" w:firstColumn="1" w:lastColumn="0" w:noHBand="0" w:noVBand="1"/>
      </w:tblPr>
      <w:tblGrid>
        <w:gridCol w:w="918"/>
        <w:gridCol w:w="10201"/>
      </w:tblGrid>
      <w:tr>
        <w:tblPrEx/>
        <w:trPr>
          <w:trHeight w:val="27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  <w:lang w:val="ru-RU"/>
              </w:rPr>
              <w:br w:type="page" w:clear="all"/>
            </w:r>
            <w:r>
              <w:rPr>
                <w:b/>
                <w:bCs/>
                <w:highlight w:val="white"/>
              </w:rPr>
              <w:t xml:space="preserve">№ п/п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  <w:lang w:val="ru-RU"/>
              </w:rPr>
              <w:t xml:space="preserve">Перечень видов услуг на автомобиль КАМАЗ 6520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Техническое обслуживание (ТО)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герметичность впускного тракта двигателя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затяжку болтов в хомутовых соединениях системы выпуска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шлангов системы охлаждения.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натяжение ремня привода генератора и водяного насоса.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тепловые зазоры в клапанном механизме газораспределения, предварительно проверив затяжку болтов головок цилиндров и гаек стоек коромысел.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свободный ход толкателя поршня главного цилиндра привода выключения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зазор в шарнирах карданных валов.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подшипника промежуточной опоры карданного вала.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зазор в шлицевых соединениях карданных валов.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подшипников шкворневых соединений.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подшипники ступиц передних колес (для раздельных подшипников).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схождение управляемых колес (при необходимости).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Довести до нормы давление в шинах колес.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реактивных штанг, рычагов и кронштейнов реактивных штанг.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шплинтовку гаек шаровых пальцев рулевых тяг (внешним осмотром).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крепление сошки рулевого механизма.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крепление хомутов (скоб) рулевых тяг и карданных шарниров рулевого управления, при необходимости затянуть.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люфт в шарнирах рулевых тяг.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люфт в шарнирах карданного вала рулевого управления.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свободный ход рулевого колеса.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внешним осмотром элементов и по показаниям штатных приборов автомобиля исправность тормозной системы.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ход штоков тормозных камер.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шплинтовку пальцев штоков тормозных камер.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вспомогательной тормозной системы (моторный тормоз).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жгутов электропроводов (надежность закрепления жгутов и проводов, отсутствие провисания, потертостей, налипания комьев грязи или льда).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провода к выводам генератора, стартера и АКБ. При необходимости, очистить места подсоединения проводов и подтянуть контактные гайки и винты.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Очистить от грязи, промыть и продуть сжатым воздухом воздушный фильтр (сапун) в крышке заливной горловины маслобака.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втулку вала вилки выключения сцепления (при наличии).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подшипники шкворней поворотных кулаков.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шарниры рулевых тяг.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пальцы передних рессор.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втулки (опоры) валов разжимных кулаков тормозных механизмов.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регулировочные рычаги тормозных механизмов.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оси колодок тормозных механизмов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оси опрокидывания платформы.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оси крепления гидроцилиндра.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шарниры, шлицевые соединения карданных валов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 промежуточной опоры карданного вала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системе смазки двигателя.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масляного фильтра (при замене масла в системе смазки двигателя).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тонкой очистки топлива (при замене масла в системе смазки двигателя).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грубой очистки топлива.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фильтр-патрон осушителя тормозной системы.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основной фильтрующий элемент воздухоочистителя.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охлаждающую жидкость (дублирующая марка)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картере КП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ZF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,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ZF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Ecomat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.*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картерах главных передач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картерах колесных передач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vMerge w:val="restart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смазку в подшипниках ступиц передних колес.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Заменить салонный фильтр.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гидросистеме механизма подъёма платформы (всесезонное масло)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картере КОМ типа «сэндвич».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vMerge w:val="restart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системе гидроусилителя РУ.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фильтрующий элемент бачка гидроусилителя РУ.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шарниры и шлицевые соединения карданных валов привода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фильтрующий элемент дополнительного фильтра очистки топлива (при наличии).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 промежуточной опоры (при наличии масленки).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клеммы аккумуляторных батарей.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подшипники разжимных кулаков тормозных механизмов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Промыть защитные сетки в двухсекционном тормозном кране и ускорительных клапанах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Промыть внутреннюю полость и детали влагомаслоделителя.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Довести до нормы уровень жидкости в бачке главного цилиндра привода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осевой зазор в башмаках балансирной подвески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втулки башмаков балансирной подвески (при регулировке осевого зазора в башмаках).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тормозных барабанов, колодок, накладок, стяжных пружин и разжимных кулаков (при проверке состояния подшипников ступиц колес).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Сезонное обслуживание 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(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С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ТО)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работу предпускового подогревателя и провести техническое обслуживание согласно инструкции по эксплуатации подогревателя.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момент затяжки хомутов в соединениях рукавов с патрубками системы охлаждения и отопления.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При необходимости, произвести дозатяжку.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Проверить плотность охлаждающей жидкости.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аккумуляторных батарей по напряжению под нагрузкой, при необходимости снять батареи для подзарядки или ремонта.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vMerge w:val="restart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овести до нормы плотность электролита в аккумуляторных батареях.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действие системы отопления и обдува стекла ветрового окна.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жидкость в системе гидропривода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Слить летнее топливо из топливопроводов ЭФУ.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8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Очистить электроды свечей ЭФУ.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</w:tbl>
    <w:p>
      <w:pPr>
        <w:pStyle w:val="983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tbl>
      <w:tblPr>
        <w:tblW w:w="11124" w:type="dxa"/>
        <w:tblInd w:w="-356" w:type="dxa"/>
        <w:tblLayout w:type="fixed"/>
        <w:tblLook w:val="04A0" w:firstRow="1" w:lastRow="0" w:firstColumn="1" w:lastColumn="0" w:noHBand="0" w:noVBand="1"/>
      </w:tblPr>
      <w:tblGrid>
        <w:gridCol w:w="709"/>
        <w:gridCol w:w="10415"/>
      </w:tblGrid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283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br w:type="page" w:clear="all"/>
            </w:r>
            <w:r>
              <w:rPr>
                <w:b/>
                <w:bCs/>
                <w:highlight w:val="white"/>
              </w:rPr>
              <w:t xml:space="preserve">№ п/п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  <w:lang w:val="ru-RU"/>
              </w:rPr>
              <w:t xml:space="preserve">Перечень видов услуг на автомобиль КАМАЗ 65115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Техническое обслуживание (ТО)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герметичность впускного тракта двигателя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затяжку болтов в хомутовых соединениях системы выпуска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шлангов системы охлаждения.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натяжение ремня привода генератора и водяного насоса.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тепловые зазоры в клапанном механизме газораспределения, предварительно проверив затяжку болтов головок цилиндров и гаек стоек коромысел.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свободный ход толкателя поршня главного цилиндра привода выключения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зазор в шарнирах карданных валов.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подшипника промежуточной опоры карданного вала.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зазор в шлицевых соединениях карданных валов.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подшипников шкворневых соединений.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подшипники ступиц передних колес (для раздельных подшипников).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схождение управляемых колес (при необходимости).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Довести до нормы давление в шинах колес.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реактивных штанг, рычагов и кронштейнов реактивных штанг.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шплинтовку гаек шаровых пальцев рулевых тяг (внешним осмотром).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крепление сошки рулевого механизма.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крепление хомутов (скоб) рулевых тяг и карданных шарниров рулевого управления, при необходимости затянуть.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люфт в шарнирах рулевых тяг.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люфт в шарнирах карданного вала рулевого управления.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свободный ход рулевого колеса.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внешним осмотром элементов и по показаниям штатных приборов автомобиля исправность тормозной системы.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ход штоков тормозных камер.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шплинтовку пальцев штоков тормозных камер.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вспомогательной тормозной системы (моторный тормоз).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жгутов электропроводов (надежность закрепления жгутов и проводов, отсутствие провисания, потертостей, налипания комьев грязи или льда).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провода к выводам генератора, стартера и АКБ. При необходимости, очистить места подсоединения проводов и подтянуть контактные гайки и винты.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Очистить от грязи, промыть и продуть сжатым воздухом воздушный фильтр (сапун) в крышке заливной горловины маслобака.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втулку вала вилки выключения сцепления (при наличии).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подшипники шкворней поворотных кулаков.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шарниры рулевых тяг.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пальцы передних рессор.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втулки (опоры) валов разжимных кулаков тормозных механизмов.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регулировочные рычаги тормозных механизмов.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оси колодок тормозных механизмов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оси опрокидывания платформы.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оси крепления гидроцилиндра.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шарниры, шлицевые соединения карданных валов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 промежуточной опоры карданного вала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системе смазки двигателя.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масляного фильтра (при замене масла в системе смазки двигателя).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тонкой очистки топлива (при замене масла в системе смазки двигателя).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грубой очистки топлива.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фильтр-патрон осушителя тормозной системы.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основной фильтрующий элемент воздухоочистителя.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охлаждающую жидкость (дублирующая марка)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картере КП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ZF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,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ZF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Ecomat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.*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картерах главных передач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картерах колесных передач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смазку в подшипниках ступиц передних колес.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Заменить салонный фильтр.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гидросистеме механизма подъёма платформы (всесезонное масло)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картере КОМ типа «сэндвич».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системе гидроусилителя РУ.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фильтрующий элемент бачка гидроусилителя РУ.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шарниры и шлицевые соединения карданных валов привода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фильтрующий элемент дополнительного фильтра очистки топлива (при наличии).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 промежуточной опоры (при наличии масленки).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клеммы аккумуляторных батарей.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подшипники разжимных кулаков тормозных механизмов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Промыть защитные сетки в двухсекционном тормозном кране и ускорительных клапанах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Промыть внутреннюю полость и детали влагомаслоделителя.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Довести до нормы уровень жидкости в бачке главного цилиндра привода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осевой зазор в башмаках балансирной подвески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втулки башмаков балансирной подвески (при регулировке осевого зазора в башмаках).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тормозных барабанов, колодок, накладок, стяжных пружин и разжимных кулаков (при проверке состояния подшипников ступиц колес).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Сезонное обслуживание (СТО)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работу предпускового подогревателя и провести техническое обслуживание согласно инструкции по эксплуатации подогревателя.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момент затяжки хомутов в соединениях рукавов с патрубками системы охлаждения и отопления.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При необходимости, произвести дозатяжку.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Проверить плотность охлаждающей жидкости.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аккумуляторных батарей по напряжению под нагрузкой, при необходимости снять батареи для подзарядки или ремонта.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овести до нормы плотность электролита в аккумуляторных батареях.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действие системы отопления и обдува стекла ветрового окна.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жидкость в системе гидропривода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Слить летнее топливо из топливопроводов ЭФУ.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Очистить электроды свечей ЭФУ.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</w:tbl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11124" w:type="dxa"/>
        <w:tblInd w:w="-356" w:type="dxa"/>
        <w:tblLayout w:type="fixed"/>
        <w:tblLook w:val="04A0" w:firstRow="1" w:lastRow="0" w:firstColumn="1" w:lastColumn="0" w:noHBand="0" w:noVBand="1"/>
      </w:tblPr>
      <w:tblGrid>
        <w:gridCol w:w="709"/>
        <w:gridCol w:w="10415"/>
      </w:tblGrid>
      <w:tr>
        <w:tblPrEx/>
        <w:trPr>
          <w:trHeight w:val="27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br w:type="page" w:clear="all"/>
            </w:r>
            <w:r>
              <w:rPr>
                <w:b/>
                <w:bCs/>
                <w:highlight w:val="white"/>
              </w:rPr>
              <w:t xml:space="preserve">№ п/п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  <w:lang w:val="ru-RU"/>
              </w:rPr>
              <w:t xml:space="preserve">Перечень видов услуг на автомобиль КАМАЗ 65117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Техническое обслуживание (ТО)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герметичность впускного тракта двигателя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затяжку болтов в хомутовых соединениях системы выпуска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шлангов системы охлаждения.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натяжение ремня привода генератора и водяного насоса.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тепловые зазоры в клапанном механизме газораспределения, предварительно проверив затяжку болтов головок цилиндров и гаек стоек коромысел.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свободный ход толкателя поршня главного цилиндра привода выключения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зазор в шарнирах карданных валов.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подшипника промежуточной опоры карданного вала.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зазор в шлицевых соединениях карданных валов.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подшипников шкворневых соединений.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подшипники ступиц передних колес (для раздельных подшипников).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схождение управляемых колес (при необходимости).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Довести до нормы давление в шинах колес.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реактивных штанг, рычагов и кронштейнов реактивных штанг.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шплинтовку гаек шаровых пальцев рулевых тяг (внешним осмотром).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крепление сошки рулевого механизма.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крепление хомутов (скоб) рулевых тяг и карданных шарниров рулевого управления, при необходимости затянуть.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19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люфт в шарнирах рулевых тяг.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люфт в шарнирах карданного вала рулевого управления.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свободный ход рулевого колеса.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внешним осмотром элементов и по показаниям штатных приборов автомобиля исправность тормозной системы.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ход штоков тормозных камер.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шплинтовку пальцев штоков тормозных камер.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вспомогательной тормозной системы (моторный тормоз).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жгутов электропроводов (надежность закрепления жгутов и проводов, отсутствие провисания, потертостей, налипания комьев грязи или льда).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провода к выводам генератора, стартера и АКБ. При необходимости, очистить места подсоединения проводов и подтянуть контактные гайки и винты.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Очистить от грязи, промыть и продуть сжатым воздухом воздушный фильтр (сапун) в крышке заливной горловины маслобака.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29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втулку вала вилки выключения сцепления (при наличии).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подшипники шкворней поворотных кулаков.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шарниры рулевых тяг.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пальцы передних рессор.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втулки (опоры) валов разжимных кулаков тормозных механизмов.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регулировочные рычаги тормозных механизмов.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оси колодок тормозных механизмов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оси опрокидывания платформы.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оси крепления гидроцилиндра.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шарниры, шлицевые соединения карданных валов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39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 промежуточной опоры карданного вала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системе смазки двигателя.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масляного фильтра (при замене масла в системе смазки двигателя).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тонкой очистки топлива (при замене масла в системе смазки двигателя).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грубой очистки топлива.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фильтр-патрон осушителя тормозной системы.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основной фильтрующий элемент воздухоочистителя.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охлаждающую жидкость (дублирующая марка)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картере КП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ZF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,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ZF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Ecomat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.*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картерах главных передач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49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картерах колесных передач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смазку в подшипниках ступиц передних колес.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Заменить салонный фильтр.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гидросистеме механизма подъёма платформы (всесезонное масло)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картере КОМ типа «сэндвич».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системе гидроусилителя РУ.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фильтрующий элемент бачка гидроусилителя РУ.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шарниры и шлицевые соединения карданных валов привода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57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фильтрующий элемент дополнительного фильтра очистки топлива (при наличии).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58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 промежуточной опоры (при наличии масленки).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59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клеммы аккумуляторных батарей.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60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подшипники разжимных кулаков тормозных механизмов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61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Промыть защитные сетки в двухсекционном тормозном кране и ускорительных клапанах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62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Промыть внутреннюю полость и детали влагомаслоделителя.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63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Довести до нормы уровень жидкости в бачке главного цилиндра привода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64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осевой зазор в башмаках балансирной подвески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65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втулки башмаков балансирной подвески (при регулировке осевого зазора в башмаках).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none"/>
              </w:rPr>
              <w:t xml:space="preserve">66</w:t>
            </w:r>
            <w:r>
              <w:rPr>
                <w:b/>
                <w:bCs/>
                <w:sz w:val="20"/>
                <w:szCs w:val="20"/>
                <w:highlight w:val="white"/>
              </w:rPr>
            </w:r>
            <w:r>
              <w:rPr>
                <w:b/>
                <w:bCs/>
                <w:sz w:val="20"/>
                <w:szCs w:val="2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тормозных барабанов, колодок, накладок, стяжных пружин и разжимных кулаков (при проверке состояния подшипников ступиц колес).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8"/>
                <w:szCs w:val="22"/>
                <w:highlight w:val="white"/>
              </w:rPr>
              <w:t xml:space="preserve">Сезонное обслуживание (СТО)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работу предпускового подогревателя и провести техническое обслуживание согласно инструкции по эксплуатации подогревателя.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момент затяжки хомутов в соединениях рукавов с патрубками системы охлаждения и отопления.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При необходимости, произвести дозатяжку.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Проверить плотность охлаждающей жидкости.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аккумуляторных батарей по напряжению под нагрузкой, при необходимости снять батареи для подзарядки или ремонта.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овести до нормы плотность электролита в аккумуляторных батареях.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действие системы отопления и обдува стекла ветрового окна.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жидкость в системе гидропривода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Слить летнее топливо из топливопроводов ЭФУ.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415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Очистить электроды свечей ЭФУ.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</w:tbl>
    <w:p>
      <w:pPr>
        <w:ind w:left="-425"/>
        <w:rPr>
          <w:highlight w:val="white"/>
        </w:rPr>
      </w:pPr>
      <w:r>
        <w:rPr>
          <w:highlight w:val="white"/>
          <w:lang w:val="ru-RU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58"/>
        <w:rPr>
          <w:highlight w:val="white"/>
        </w:rPr>
      </w:pPr>
      <w:r>
        <w:rPr>
          <w:highlight w:val="white"/>
          <w:lang w:val="ru-RU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r>
              <w:rPr>
                <w:b/>
              </w:rPr>
              <w:t xml:space="preserve">Заказчик: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r>
              <w:rPr>
                <w:b/>
                <w:lang w:val="ru-RU"/>
              </w:rPr>
              <w:t xml:space="preserve">Исполнитель</w:t>
            </w:r>
            <w:r>
              <w:rPr>
                <w:b/>
              </w:rPr>
              <w:t xml:space="preserve">:</w:t>
            </w:r>
            <w:r/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</w:tc>
      </w:tr>
    </w:tbl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  <w:t xml:space="preserve">Приложение №2</w:t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720"/>
        <w:jc w:val="right"/>
        <w:widowControl w:val="off"/>
        <w:rPr>
          <w:rFonts w:eastAsia="Lucida Sans Unicode"/>
          <w:lang w:val="ru-RU"/>
        </w:rPr>
      </w:pPr>
      <w:r>
        <w:rPr>
          <w:rFonts w:eastAsia="Lucida Sans Unicode"/>
          <w:bCs/>
          <w:lang w:val="ru-RU"/>
        </w:rPr>
        <w:t xml:space="preserve">                                     к договору от «</w:t>
      </w:r>
      <w:r>
        <w:rPr>
          <w:rFonts w:eastAsia="Lucida Sans Unicode"/>
          <w:bCs/>
          <w:u w:val="single"/>
          <w:lang w:val="ru-RU"/>
        </w:rPr>
        <w:t xml:space="preserve">       </w:t>
      </w:r>
      <w:r>
        <w:rPr>
          <w:rFonts w:eastAsia="Lucida Sans Unicode"/>
          <w:bCs/>
          <w:lang w:val="ru-RU"/>
        </w:rPr>
        <w:t xml:space="preserve">»__________2026 г. №_______________</w:t>
      </w:r>
      <w:r>
        <w:rPr>
          <w:rFonts w:eastAsia="Lucida Sans Unicode"/>
          <w:lang w:val="ru-RU"/>
        </w:rPr>
      </w:r>
      <w:r>
        <w:rPr>
          <w:rFonts w:eastAsia="Lucida Sans Unicode"/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Style w:val="930"/>
        <w:tblpPr w:horzAnchor="margin" w:tblpXSpec="left" w:vertAnchor="text" w:tblpY="58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4307"/>
        <w:gridCol w:w="938"/>
        <w:gridCol w:w="1047"/>
        <w:gridCol w:w="2924"/>
      </w:tblGrid>
      <w:tr>
        <w:tblPrEx/>
        <w:trPr>
          <w:trHeight w:val="3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16" w:type="dxa"/>
            <w:textDirection w:val="lrTb"/>
            <w:noWrap w:val="false"/>
          </w:tcPr>
          <w:p>
            <w:pPr>
              <w:jc w:val="center"/>
            </w:pPr>
            <w:r>
              <w:t xml:space="preserve">ВЕДОМОСТЬ МАТЕРИАЛОВ</w:t>
            </w:r>
            <w:r/>
          </w:p>
        </w:tc>
      </w:tr>
      <w:tr>
        <w:tblPrEx/>
        <w:trPr>
          <w:trHeight w:val="315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Техническое обслуживание техники КАМАЗ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r>
              <w:t xml:space="preserve">№ п/п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vMerge w:val="restart"/>
            <w:textDirection w:val="lrTb"/>
            <w:noWrap w:val="false"/>
          </w:tcPr>
          <w:p>
            <w:r>
              <w:t xml:space="preserve">Ед.изм.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vMerge w:val="restart"/>
            <w:textDirection w:val="lrTb"/>
            <w:noWrap w:val="false"/>
          </w:tcPr>
          <w:p>
            <w:r>
              <w:t xml:space="preserve">Кол.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vMerge w:val="restart"/>
            <w:textDirection w:val="lrTb"/>
            <w:noWrap w:val="false"/>
          </w:tcPr>
          <w:p>
            <w:r>
              <w:t xml:space="preserve">Примечание</w:t>
            </w:r>
            <w:r/>
          </w:p>
        </w:tc>
      </w:tr>
      <w:tr>
        <w:tblPrEx/>
        <w:trPr>
          <w:trHeight w:val="19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</w:p>
        </w:tc>
      </w:tr>
      <w:tr>
        <w:tblPrEx/>
        <w:trPr>
          <w:trHeight w:val="315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1. Материалы подрядчика техническое обслуживание  КАМАЗ 6520 (на 1 единицу)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Фильтроэлемент для масляного фильтра камаз ЕВРО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Фильтроэлемент для масляного фильтра КАМАЗ ЕВРО-5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топливный КАМАЗ тонкой очистки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Элемент топливного фильтра грубой очистки, аналог 6660659520 </w:t>
            </w:r>
            <w:r>
              <w:rPr>
                <w:sz w:val="24"/>
                <w:szCs w:val="24"/>
                <w:highlight w:val="white"/>
              </w:rPr>
              <w:t xml:space="preserve">PL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420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Элемент фильтрующий воздушный комплект большой+малый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Фильтр-патрон КАМАЗ,МАЗ,ПАЗ осушителя воздуха </w:t>
            </w:r>
            <w:r>
              <w:rPr>
                <w:sz w:val="24"/>
                <w:szCs w:val="24"/>
                <w:highlight w:val="white"/>
              </w:rPr>
              <w:t xml:space="preserve">KNORR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BREMSE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40100</w:t>
            </w:r>
            <w:r>
              <w:rPr>
                <w:sz w:val="24"/>
                <w:szCs w:val="24"/>
                <w:highlight w:val="white"/>
              </w:rPr>
              <w:t xml:space="preserve">F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бачка насоса ГУРа КамАЗ-ЕВРО-3 </w:t>
            </w:r>
            <w:r>
              <w:rPr>
                <w:sz w:val="24"/>
                <w:szCs w:val="24"/>
                <w:highlight w:val="white"/>
              </w:rPr>
              <w:t xml:space="preserve">MANN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Н601/4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моторное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Profi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MSI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10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трансмиссионное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Truck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GL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-5 80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Жидкость охлаждающая; t замерзания -40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Смазка  Gazpromneft Grease LX EP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кг.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Масло гидравлическое Gazpromneft Hydraulic HVLP-32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Жидкость гидроусилителя руля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Box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Expert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ATF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DX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(разлив)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Ремень приводной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vMerge w:val="restart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pStyle w:val="958"/>
      </w:pPr>
      <w:r/>
      <w:r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6"/>
        <w:gridCol w:w="4405"/>
        <w:gridCol w:w="859"/>
        <w:gridCol w:w="1525"/>
        <w:gridCol w:w="2386"/>
      </w:tblGrid>
      <w:tr>
        <w:tblPrEx/>
        <w:trPr>
          <w:trHeight w:val="330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0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  <w:lang w:val="ru-RU"/>
              </w:rPr>
              <w:t xml:space="preserve">2. Материалы подрядчика техническое обслуживание  КАМАЗ 65115 (на 1 единицу)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Фильтроэлемент для масляного фильтра камаз ЕВРО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Фильтроэлемент для масляного фильтра КАМАЗ ЕВРО-5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топливный КАМАЗ тонкой очистки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Элемент топливного фильтра грубой очистки, аналог 6660659520 </w:t>
            </w:r>
            <w:r>
              <w:rPr>
                <w:sz w:val="24"/>
                <w:szCs w:val="24"/>
                <w:highlight w:val="white"/>
              </w:rPr>
              <w:t xml:space="preserve">PL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420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Элемент фильтрующий воздушный комплект большой+малый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Фильтр-патрон КАМАЗ,МАЗ,ПАЗ осушителя воздуха </w:t>
            </w:r>
            <w:r>
              <w:rPr>
                <w:sz w:val="24"/>
                <w:szCs w:val="24"/>
                <w:highlight w:val="white"/>
              </w:rPr>
              <w:t xml:space="preserve">KNORR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BREMSE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40100</w:t>
            </w:r>
            <w:r>
              <w:rPr>
                <w:sz w:val="24"/>
                <w:szCs w:val="24"/>
                <w:highlight w:val="white"/>
              </w:rPr>
              <w:t xml:space="preserve">F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бачка насоса ГУРа КамАЗ-ЕВРО-3 </w:t>
            </w:r>
            <w:r>
              <w:rPr>
                <w:sz w:val="24"/>
                <w:szCs w:val="24"/>
                <w:highlight w:val="white"/>
              </w:rPr>
              <w:t xml:space="preserve">MANN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Н601/4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моторное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Profi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MSI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10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трансмиссионное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Truck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GL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-5 80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Жидкость охлаждающая; t замерзания -40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Смазка  Gazpromneft Grease LX EP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кг.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Масло гидравлическое Gazpromneft Hydraulic HVLP-32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Жидкость гидроусилителя руля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Box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Expert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ATF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DX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(разлив)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Ремень приводной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0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  <w:lang w:val="ru-RU"/>
              </w:rPr>
              <w:t xml:space="preserve">3. Материалы подрядчика техническое обслуживание  КАМАЗ  65117, (на 1 единицу)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Фильтр масляный КАМАЗ,ПАЗ (дв.CUMMINS ISBe 185,210,300) (аналог WK 950/26) FLEETGUARD LF16015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топливный грубой очистки </w:t>
            </w:r>
            <w:r>
              <w:rPr>
                <w:sz w:val="24"/>
                <w:szCs w:val="24"/>
                <w:highlight w:val="white"/>
              </w:rPr>
              <w:t xml:space="preserve">FLEETGUARD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КАМАЗ </w:t>
            </w:r>
            <w:r>
              <w:rPr>
                <w:sz w:val="24"/>
                <w:szCs w:val="24"/>
                <w:highlight w:val="white"/>
              </w:rPr>
              <w:t xml:space="preserve">FS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36247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Фильтр топливный КАМАЗ дв.CUMMINS DONALDSON FF5767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топливный сепаратор КАМАЗ Евро-4 дв. </w:t>
            </w:r>
            <w:r>
              <w:rPr>
                <w:sz w:val="24"/>
                <w:szCs w:val="24"/>
                <w:highlight w:val="white"/>
              </w:rPr>
              <w:t xml:space="preserve">Cummins ISBe - Fleetguard FS1067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Элемент фильтрующий комплект большой+малый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(воздушный) С25710/3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Фильтр-патрон КАМАЗ,МАЗ,ПАЗ осушителя воздуха </w:t>
            </w:r>
            <w:r>
              <w:rPr>
                <w:sz w:val="24"/>
                <w:szCs w:val="24"/>
                <w:highlight w:val="white"/>
              </w:rPr>
              <w:t xml:space="preserve">KNORR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BREMSE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40100</w:t>
            </w:r>
            <w:r>
              <w:rPr>
                <w:sz w:val="24"/>
                <w:szCs w:val="24"/>
                <w:highlight w:val="white"/>
              </w:rPr>
              <w:t xml:space="preserve">F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моторное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Profi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MSI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10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трансмиссионное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Truck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GL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-5 80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Жидкость охлаждающая; t замерзания -40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кг.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Смазка  Gazpromneft Grease LX EP 2 18кг.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кг.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Жидкость гидроусилителя руля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Box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Expert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ATF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DX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(разлив)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sz w:val="24"/>
                <w:szCs w:val="24"/>
                <w:highlight w:val="white"/>
              </w:rPr>
              <w:t xml:space="preserve">Ремень генератора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17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pPr w:horzAnchor="margin" w:tblpX="285" w:vertAnchor="text" w:tblpY="252" w:leftFromText="180" w:topFromText="0" w:rightFromText="180" w:bottomFromText="0"/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r>
              <w:rPr>
                <w:b/>
              </w:rPr>
              <w:t xml:space="preserve">Заказчик: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r>
              <w:rPr>
                <w:b/>
                <w:lang w:val="ru-RU"/>
              </w:rPr>
              <w:t xml:space="preserve">Исполнитель</w:t>
            </w:r>
            <w:r>
              <w:rPr>
                <w:b/>
              </w:rPr>
              <w:t xml:space="preserve">:</w:t>
            </w:r>
            <w:r/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</w:tc>
      </w:tr>
    </w:tbl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right"/>
        <w:rPr>
          <w:b w:val="0"/>
          <w:bCs w:val="0"/>
          <w:highlight w:val="none"/>
        </w:rPr>
      </w:pPr>
      <w:r>
        <w:rPr>
          <w:b w:val="0"/>
          <w:bCs w:val="0"/>
          <w:lang w:val="ru-RU"/>
        </w:rPr>
      </w:r>
      <w:r>
        <w:rPr>
          <w:b w:val="0"/>
          <w:bCs w:val="0"/>
          <w:lang w:val="ru-RU"/>
        </w:rPr>
        <w:t xml:space="preserve">Приложение №3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958"/>
        <w:jc w:val="right"/>
        <w:rPr>
          <w:highlight w:val="none"/>
          <w:lang w:val="ru-RU"/>
        </w:rPr>
      </w:pPr>
      <w:r>
        <w:rPr>
          <w:highlight w:val="none"/>
          <w:lang w:val="ru-RU"/>
        </w:rPr>
      </w:r>
      <w:r>
        <w:rPr>
          <w:rFonts w:eastAsia="Lucida Sans Unicode"/>
          <w:b w:val="0"/>
          <w:lang w:val="ru-RU"/>
        </w:rPr>
        <w:t xml:space="preserve">  к договору от «</w:t>
      </w:r>
      <w:r>
        <w:rPr>
          <w:rFonts w:eastAsia="Lucida Sans Unicode"/>
          <w:b w:val="0"/>
          <w:u w:val="single"/>
          <w:lang w:val="ru-RU"/>
        </w:rPr>
        <w:t xml:space="preserve">       </w:t>
      </w:r>
      <w:r>
        <w:rPr>
          <w:rFonts w:eastAsia="Lucida Sans Unicode"/>
          <w:b w:val="0"/>
          <w:lang w:val="ru-RU"/>
        </w:rPr>
        <w:t xml:space="preserve">»__________2026 г. №____________</w:t>
      </w:r>
      <w:r>
        <w:rPr>
          <w:highlight w:val="none"/>
          <w:lang w:val="ru-RU"/>
        </w:rPr>
      </w:r>
      <w:r>
        <w:rPr>
          <w:highlight w:val="none"/>
          <w:lang w:val="ru-RU"/>
        </w:rPr>
      </w:r>
    </w:p>
    <w:p>
      <w:pPr>
        <w:pStyle w:val="958"/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right"/>
        <w:rPr>
          <w:lang w:val="ru-RU"/>
        </w:rPr>
      </w:pPr>
      <w:r>
        <w:rPr>
          <w:highlight w:val="none"/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center"/>
        <w:rPr>
          <w:highlight w:val="none"/>
        </w:rPr>
      </w:pPr>
      <w:r>
        <w:rPr>
          <w:b/>
          <w:bCs/>
        </w:rPr>
        <w:t xml:space="preserve">Расчет стоимости услуг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</w:pPr>
      <w:r>
        <w:rPr>
          <w:highlight w:val="none"/>
        </w:rPr>
      </w:r>
      <w:r>
        <w:rPr>
          <w:highlight w:val="none"/>
        </w:rPr>
      </w:r>
      <w:r/>
    </w:p>
    <w:tbl>
      <w:tblPr>
        <w:tblStyle w:val="930"/>
        <w:tblW w:w="10631" w:type="dxa"/>
        <w:tblInd w:w="-141" w:type="dxa"/>
        <w:tblLayout w:type="fixed"/>
        <w:tblLook w:val="04A0" w:firstRow="1" w:lastRow="0" w:firstColumn="1" w:lastColumn="0" w:noHBand="0" w:noVBand="1"/>
      </w:tblPr>
      <w:tblGrid>
        <w:gridCol w:w="410"/>
        <w:gridCol w:w="1560"/>
        <w:gridCol w:w="2693"/>
        <w:gridCol w:w="1431"/>
        <w:gridCol w:w="1559"/>
        <w:gridCol w:w="1277"/>
        <w:gridCol w:w="1701"/>
      </w:tblGrid>
      <w:tr>
        <w:tblPrEx/>
        <w:trPr>
          <w:trHeight w:val="630"/>
        </w:trPr>
        <w:tc>
          <w:tcPr>
            <w:shd w:val="clear" w:color="d8d8d8" w:fill="ffffff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№ п/п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shd w:val="clear" w:color="d8d8d8" w:fill="ffffff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Вид расходов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shd w:val="clear" w:color="d8d8d8" w:fill="ffffff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Марка, модель транспортного средства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shd w:val="clear" w:color="d8d8d8" w:fill="ffffff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  <w:lang w:val="ru-RU"/>
              </w:rPr>
            </w:pPr>
            <w:r>
              <w:rPr>
                <w:rFonts w:ascii="Times New Roman" w:hAnsi="Times New Roman" w:eastAsia="Liberation Serif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 xml:space="preserve">Стоимость за единицу, руб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  <w:lang w:val="ru-RU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  <w:lang w:val="ru-RU"/>
              </w:rPr>
            </w:r>
          </w:p>
        </w:tc>
        <w:tc>
          <w:tcPr>
            <w:shd w:val="clear" w:color="d8d8d8" w:fill="ffffff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/>
              </w:rPr>
              <w:t xml:space="preserve">Стоимость за единицу, руб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shd w:val="clear" w:color="d8d8d8" w:fill="ffffff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Liberation Serif"/>
                <w:highlight w:val="none"/>
              </w:rPr>
            </w:pPr>
            <w:r>
              <w:rPr>
                <w:rFonts w:ascii="Times New Roman" w:hAnsi="Times New Roman" w:eastAsia="Liberation Serif"/>
              </w:rPr>
              <w:t xml:space="preserve">Итого</w:t>
            </w:r>
            <w:r>
              <w:rPr>
                <w:rFonts w:ascii="Times New Roman" w:hAnsi="Times New Roman" w:eastAsia="Liberation Serif"/>
                <w:highlight w:val="none"/>
              </w:rPr>
            </w:r>
            <w:r>
              <w:rPr>
                <w:rFonts w:ascii="Times New Roman" w:hAnsi="Times New Roman" w:eastAsia="Liberation Serif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  <w:highlight w:val="none"/>
              </w:rPr>
              <w:t xml:space="preserve">Без НДС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shd w:val="clear" w:color="d8d8d8" w:fill="ffffff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Итого 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  <w:p>
            <w:pPr>
              <w:jc w:val="center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с НДС (__%)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</w:tr>
      <w:tr>
        <w:tblPrEx/>
        <w:trPr>
          <w:trHeight w:val="588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  <w:t xml:space="preserve">Прогнозируемые периоды исходя из планов по пробегу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  <w:t xml:space="preserve">Апрель 2026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  <w:t xml:space="preserve">Октябрь 2026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</w:tr>
      <w:tr>
        <w:tblPrEx/>
        <w:trPr>
          <w:trHeight w:val="543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1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ind w:right="-10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КАМАЗ 6520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0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Р166ВР27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28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2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ind w:right="-10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КАМАЗ 6520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0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Р175ВР27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13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3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ind w:right="-10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КАМАЗ 6520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0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Р182ВР27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24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4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ind w:right="-10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КАМАЗ 6520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0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Р210ВР27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24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5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pPr>
              <w:ind w:right="-10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КАМАЗ 6520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0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Р230ВР27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24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6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pPr>
              <w:ind w:right="-10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КАМАЗ 6520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0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Р556РУ27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24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7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pPr>
              <w:ind w:right="-10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КАМАЗ 6520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0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Р575РУ27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24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8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pPr>
              <w:ind w:right="-10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КАМАЗ 65115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0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Р308КС27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24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9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pPr>
              <w:ind w:right="-10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КАМАЗ 65115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10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Р313КС27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24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  <w:t xml:space="preserve">10</w:t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pPr>
              <w:ind w:right="-10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КАМАЗ 65117КМА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Р232ВР27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24"/>
        </w:trPr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</w:rPr>
            </w:pP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  <w:r>
              <w:rPr>
                <w:rFonts w:ascii="Times New Roman" w:hAnsi="Times New Roman" w:eastAsia="Liberation Serif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Liberation Serif"/>
                <w:highlight w:val="white"/>
              </w:rPr>
            </w:pPr>
            <w:r>
              <w:rPr>
                <w:rFonts w:ascii="Times New Roman" w:hAnsi="Times New Roman" w:eastAsia="Liberation Serif"/>
                <w:highlight w:val="white"/>
              </w:rPr>
              <w:t xml:space="preserve">Итого</w:t>
            </w:r>
            <w:r>
              <w:rPr>
                <w:rFonts w:ascii="Times New Roman" w:hAnsi="Times New Roman" w:eastAsia="Liberation Serif"/>
                <w:highlight w:val="white"/>
              </w:rPr>
            </w:r>
            <w:r>
              <w:rPr>
                <w:rFonts w:ascii="Times New Roman" w:hAnsi="Times New Roman" w:eastAsia="Liberation Serif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vMerge w:val="restart"/>
            <w:textDirection w:val="lrTb"/>
            <w:noWrap w:val="false"/>
          </w:tcPr>
          <w:p>
            <w:pPr>
              <w:ind w:right="-10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31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701" w:type="dxa"/>
            <w:vMerge w:val="restart"/>
            <w:textDirection w:val="lrTb"/>
            <w:noWrap w:val="false"/>
          </w:tcPr>
          <w:p>
            <w:r/>
            <w:r/>
          </w:p>
        </w:tc>
      </w:tr>
    </w:tbl>
    <w:p>
      <w:pPr>
        <w:jc w:val="right"/>
      </w:pPr>
      <w:r/>
      <w:r/>
    </w:p>
    <w:p>
      <w:pPr>
        <w:jc w:val="right"/>
      </w:pPr>
      <w:r/>
      <w:r/>
    </w:p>
    <w:p>
      <w:pPr>
        <w:pStyle w:val="958"/>
        <w:jc w:val="left"/>
        <w:rPr>
          <w:b w:val="0"/>
          <w:bCs w:val="0"/>
          <w:highlight w:val="none"/>
          <w:lang w:val="ru-RU"/>
        </w:rPr>
      </w:pPr>
      <w:r>
        <w:rPr>
          <w:b w:val="0"/>
          <w:bCs w:val="0"/>
          <w:lang w:val="ru-RU"/>
        </w:rPr>
        <w:t xml:space="preserve">Командировочные расходы включены в состав стоимости услуг</w:t>
      </w:r>
      <w:r>
        <w:rPr>
          <w:b w:val="0"/>
          <w:bCs w:val="0"/>
          <w:lang w:val="ru-RU"/>
        </w:rPr>
        <w:t xml:space="preserve">.</w:t>
      </w:r>
      <w:r>
        <w:rPr>
          <w:b w:val="0"/>
          <w:bCs w:val="0"/>
          <w:highlight w:val="none"/>
          <w:lang w:val="ru-RU"/>
        </w:rPr>
      </w:r>
      <w:r>
        <w:rPr>
          <w:b w:val="0"/>
          <w:bCs w:val="0"/>
          <w:highlight w:val="none"/>
          <w:lang w:val="ru-RU"/>
        </w:rPr>
      </w:r>
    </w:p>
    <w:p>
      <w:pPr>
        <w:pStyle w:val="958"/>
        <w:jc w:val="left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</w:r>
      <w:r>
        <w:rPr>
          <w:b w:val="0"/>
          <w:bCs w:val="0"/>
          <w:lang w:val="ru-RU"/>
        </w:rPr>
      </w:r>
      <w:r>
        <w:rPr>
          <w:b w:val="0"/>
          <w:bCs w:val="0"/>
          <w:lang w:val="ru-RU"/>
        </w:rPr>
      </w:r>
    </w:p>
    <w:p>
      <w:pPr>
        <w:pStyle w:val="958"/>
        <w:jc w:val="left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</w:r>
      <w:r>
        <w:rPr>
          <w:b w:val="0"/>
          <w:bCs w:val="0"/>
          <w:lang w:val="ru-RU"/>
        </w:rPr>
      </w:r>
      <w:r>
        <w:rPr>
          <w:b w:val="0"/>
          <w:bCs w:val="0"/>
          <w:lang w:val="ru-RU"/>
        </w:rPr>
      </w:r>
    </w:p>
    <w:tbl>
      <w:tblPr>
        <w:tblpPr w:horzAnchor="margin" w:tblpX="285" w:vertAnchor="text" w:tblpY="252" w:leftFromText="180" w:topFromText="0" w:rightFromText="180" w:bottomFromText="0"/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r>
              <w:rPr>
                <w:b/>
              </w:rPr>
              <w:t xml:space="preserve">Заказчик: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r>
              <w:rPr>
                <w:b/>
                <w:lang w:val="ru-RU"/>
              </w:rPr>
              <w:t xml:space="preserve">Исполнитель</w:t>
            </w:r>
            <w:r>
              <w:rPr>
                <w:b/>
              </w:rPr>
              <w:t xml:space="preserve">:</w:t>
            </w:r>
            <w:r/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</w:tc>
      </w:tr>
    </w:tbl>
    <w:p>
      <w:pPr>
        <w:pStyle w:val="958"/>
        <w:jc w:val="left"/>
        <w:rPr>
          <w:b w:val="0"/>
          <w:bCs w:val="0"/>
          <w:lang w:val="ru-RU"/>
        </w:rPr>
      </w:pPr>
      <w:r>
        <w:rPr>
          <w:b w:val="0"/>
          <w:bCs w:val="0"/>
          <w:highlight w:val="none"/>
          <w:lang w:val="ru-RU"/>
        </w:rPr>
      </w:r>
      <w:r>
        <w:rPr>
          <w:b w:val="0"/>
          <w:bCs w:val="0"/>
          <w:lang w:val="ru-RU"/>
        </w:rPr>
      </w:r>
      <w:r>
        <w:rPr>
          <w:b w:val="0"/>
          <w:bCs w:val="0"/>
          <w:lang w:val="ru-RU"/>
        </w:rPr>
      </w:r>
    </w:p>
    <w:p>
      <w:pPr>
        <w:pStyle w:val="958"/>
        <w:rPr>
          <w:lang w:val="ru-RU"/>
        </w:rPr>
        <w:sectPr>
          <w:footnotePr/>
          <w:endnotePr/>
          <w:type w:val="nextPage"/>
          <w:pgSz w:w="11906" w:h="16838" w:orient="portrait"/>
          <w:pgMar w:top="850" w:right="850" w:bottom="850" w:left="850" w:header="709" w:footer="709" w:gutter="0"/>
          <w:cols w:num="1" w:sep="0" w:space="708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  <w:t xml:space="preserve">Приложение №4</w:t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  <w:t xml:space="preserve">                  </w:t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rFonts w:eastAsia="Lucida Sans Unicode"/>
          <w:b w:val="0"/>
        </w:rPr>
      </w:pPr>
      <w:r>
        <w:rPr>
          <w:rFonts w:eastAsia="Lucida Sans Unicode"/>
          <w:lang w:val="ru-RU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eastAsia="Lucida Sans Unicode"/>
          <w:b w:val="0"/>
          <w:lang w:val="ru-RU"/>
        </w:rPr>
        <w:t xml:space="preserve">   к договору от «</w:t>
      </w:r>
      <w:r>
        <w:rPr>
          <w:rFonts w:eastAsia="Lucida Sans Unicode"/>
          <w:b w:val="0"/>
          <w:u w:val="single"/>
          <w:lang w:val="ru-RU"/>
        </w:rPr>
        <w:t xml:space="preserve">       </w:t>
      </w:r>
      <w:r>
        <w:rPr>
          <w:rFonts w:eastAsia="Lucida Sans Unicode"/>
          <w:b w:val="0"/>
          <w:lang w:val="ru-RU"/>
        </w:rPr>
        <w:t xml:space="preserve">»__________2026 г. №____________</w:t>
      </w:r>
      <w:r>
        <w:rPr>
          <w:rFonts w:eastAsia="Lucida Sans Unicode"/>
          <w:b w:val="0"/>
        </w:rPr>
      </w:r>
      <w:r>
        <w:rPr>
          <w:rFonts w:eastAsia="Lucida Sans Unicode"/>
          <w:b w:val="0"/>
        </w:rPr>
      </w:r>
    </w:p>
    <w:p>
      <w:pPr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jc w:val="center"/>
        <w:rPr>
          <w:highlight w:val="white"/>
        </w:rPr>
      </w:pPr>
      <w:r>
        <w:rPr>
          <w:highlight w:val="white"/>
          <w:lang w:val="ru-RU"/>
        </w:rPr>
        <w:t xml:space="preserve">График ТО техники КАМАЗ на 2026 год</w:t>
      </w:r>
      <w:r>
        <w:rPr>
          <w:highlight w:val="white"/>
        </w:rPr>
      </w:r>
      <w:r>
        <w:rPr>
          <w:highlight w:val="white"/>
        </w:rPr>
      </w:r>
    </w:p>
    <w:tbl>
      <w:tblPr>
        <w:tblpPr w:horzAnchor="margin" w:tblpXSpec="center" w:vertAnchor="text" w:tblpY="195" w:leftFromText="180" w:topFromText="0" w:rightFromText="180" w:bottomFromText="0"/>
        <w:tblW w:w="15587" w:type="dxa"/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417"/>
        <w:gridCol w:w="992"/>
        <w:gridCol w:w="1139"/>
        <w:gridCol w:w="845"/>
        <w:gridCol w:w="992"/>
        <w:gridCol w:w="992"/>
        <w:gridCol w:w="992"/>
        <w:gridCol w:w="992"/>
        <w:gridCol w:w="992"/>
        <w:gridCol w:w="1136"/>
        <w:gridCol w:w="992"/>
        <w:gridCol w:w="992"/>
        <w:gridCol w:w="992"/>
      </w:tblGrid>
      <w:tr>
        <w:tblPrEx/>
        <w:trPr>
          <w:trHeight w:val="333"/>
        </w:trPr>
        <w:tc>
          <w:tcPr>
            <w:tcW w:w="421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№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107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Марка ТС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Гос.№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январь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9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февраль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45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март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апрель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май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июнь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июль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август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сентябрь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октябрь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ноябрь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b/>
                <w:highlight w:val="white"/>
              </w:rPr>
              <w:t xml:space="preserve">декабрь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48"/>
        </w:trPr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right="-107"/>
              <w:rPr>
                <w:highlight w:val="white"/>
              </w:rPr>
            </w:pPr>
            <w:r>
              <w:rPr>
                <w:highlight w:val="white"/>
              </w:rPr>
              <w:t xml:space="preserve">КАМАЗ 6520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Р166ВР27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721"/>
        </w:trPr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right="-107"/>
              <w:rPr>
                <w:highlight w:val="white"/>
              </w:rPr>
            </w:pPr>
            <w:r>
              <w:rPr>
                <w:highlight w:val="white"/>
              </w:rPr>
              <w:t xml:space="preserve">КАМАЗ 6520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Р175ВР27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48"/>
        </w:trPr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right="-107"/>
              <w:rPr>
                <w:highlight w:val="white"/>
              </w:rPr>
            </w:pPr>
            <w:r>
              <w:rPr>
                <w:highlight w:val="white"/>
              </w:rPr>
              <w:t xml:space="preserve">КАМАЗ 6520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Р182ВР27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13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48"/>
        </w:trPr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right="-107"/>
              <w:rPr>
                <w:highlight w:val="white"/>
              </w:rPr>
            </w:pPr>
            <w:r>
              <w:rPr>
                <w:highlight w:val="white"/>
              </w:rPr>
              <w:t xml:space="preserve">КАМАЗ 6520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Р210ВР27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48"/>
        </w:trPr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right="-107"/>
              <w:rPr>
                <w:highlight w:val="white"/>
              </w:rPr>
            </w:pPr>
            <w:r>
              <w:rPr>
                <w:highlight w:val="white"/>
              </w:rPr>
              <w:t xml:space="preserve">КАМАЗ 6520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Р230ВР27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62"/>
        </w:trPr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right="-107"/>
              <w:shd w:val="clear" w:color="auto" w:fill="ffffff"/>
              <w:rPr>
                <w:highlight w:val="white"/>
              </w:rPr>
            </w:pPr>
            <w:r>
              <w:rPr>
                <w:highlight w:val="white"/>
              </w:rPr>
              <w:t xml:space="preserve">КАМАЗ КМА 659000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Р232ВР27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54"/>
        </w:trPr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right="-107"/>
              <w:rPr>
                <w:highlight w:val="white"/>
              </w:rPr>
            </w:pPr>
            <w:r>
              <w:rPr>
                <w:highlight w:val="white"/>
              </w:rPr>
              <w:t xml:space="preserve">КАМАЗ 65115-58117L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Р308КС27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54"/>
        </w:trPr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right="-107"/>
              <w:rPr>
                <w:highlight w:val="white"/>
              </w:rPr>
            </w:pPr>
            <w:r>
              <w:rPr>
                <w:highlight w:val="white"/>
              </w:rPr>
              <w:t xml:space="preserve">КАМАЗ 65115-58117L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Р313КС27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W w:w="113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54"/>
        </w:trPr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right="-10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КАМАЗ 6520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Р556РУ27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54"/>
        </w:trPr>
        <w:tc>
          <w:tcPr>
            <w:tcW w:w="421" w:type="dxa"/>
            <w:vAlign w:val="center"/>
            <w:textDirection w:val="lrTb"/>
            <w:noWrap w:val="false"/>
          </w:tcPr>
          <w:p>
            <w:pPr>
              <w:ind w:right="-111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right="-107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КАМАЗ 6520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highlight w:val="white"/>
              </w:rPr>
            </w:pPr>
            <w:r>
              <w:rPr>
                <w:highlight w:val="white"/>
              </w:rPr>
              <w:t xml:space="preserve">Р575РУ27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139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84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r/>
      <w:r/>
    </w:p>
    <w:p>
      <w:pPr>
        <w:pStyle w:val="987"/>
        <w:ind w:firstLine="0"/>
        <w:jc w:val="left"/>
        <w:keepNext w:val="0"/>
      </w:pPr>
      <w:r>
        <w:rPr>
          <w:b w:val="0"/>
          <w:i w:val="0"/>
        </w:rPr>
        <w:t xml:space="preserve">   По согласованию сторон график может корректироваться</w:t>
      </w:r>
      <w:r/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83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7546"/>
        <w:gridCol w:w="7478"/>
      </w:tblGrid>
      <w:tr>
        <w:tblPrEx/>
        <w:trPr/>
        <w:tc>
          <w:tcPr>
            <w:tcW w:w="7546" w:type="dxa"/>
            <w:textDirection w:val="lrTb"/>
            <w:noWrap w:val="false"/>
          </w:tcPr>
          <w:p>
            <w:r>
              <w:rPr>
                <w:b/>
              </w:rPr>
              <w:t xml:space="preserve">Заказчик:</w:t>
            </w:r>
            <w:r/>
          </w:p>
        </w:tc>
        <w:tc>
          <w:tcPr>
            <w:tcW w:w="7478" w:type="dxa"/>
            <w:textDirection w:val="lrTb"/>
            <w:noWrap w:val="false"/>
          </w:tcPr>
          <w:p>
            <w:r>
              <w:rPr>
                <w:b/>
                <w:lang w:val="ru-RU"/>
              </w:rPr>
              <w:t xml:space="preserve">Исполнитель</w:t>
            </w:r>
            <w:r>
              <w:rPr>
                <w:b/>
              </w:rPr>
              <w:t xml:space="preserve">:</w:t>
            </w:r>
            <w:r/>
          </w:p>
        </w:tc>
      </w:tr>
      <w:tr>
        <w:tblPrEx/>
        <w:trPr/>
        <w:tc>
          <w:tcPr>
            <w:tcW w:w="7546" w:type="dxa"/>
            <w:textDirection w:val="lrTb"/>
            <w:noWrap w:val="false"/>
          </w:tcPr>
          <w:p>
            <w:r/>
            <w:r/>
          </w:p>
        </w:tc>
        <w:tc>
          <w:tcPr>
            <w:tcW w:w="7478" w:type="dxa"/>
            <w:textDirection w:val="lrTb"/>
            <w:noWrap w:val="false"/>
          </w:tcPr>
          <w:p>
            <w:r/>
            <w:r/>
          </w:p>
        </w:tc>
      </w:tr>
    </w:tbl>
    <w:p>
      <w:pPr>
        <w:pStyle w:val="983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8"/>
        <w:rPr>
          <w:lang w:val="ru-RU"/>
        </w:rPr>
        <w:sectPr>
          <w:footnotePr/>
          <w:endnotePr/>
          <w:type w:val="nextPage"/>
          <w:pgSz w:w="16838" w:h="11906" w:orient="landscape"/>
          <w:pgMar w:top="993" w:right="851" w:bottom="567" w:left="0" w:header="709" w:footer="709" w:gutter="0"/>
          <w:cols w:num="1" w:sep="0" w:space="708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right"/>
        <w:rPr>
          <w:lang w:val="ru-RU"/>
        </w:rPr>
      </w:pPr>
      <w:r>
        <w:rPr>
          <w:lang w:val="ru-RU"/>
        </w:rPr>
        <w:t xml:space="preserve">Приложение №5                </w:t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right"/>
        <w:rPr>
          <w:rFonts w:eastAsia="Lucida Sans Unicode"/>
          <w:lang w:val="ru-RU"/>
        </w:rPr>
      </w:pPr>
      <w:r>
        <w:rPr>
          <w:rFonts w:eastAsia="Lucida Sans Unicode"/>
          <w:b w:val="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к договору от «</w:t>
      </w:r>
      <w:r>
        <w:rPr>
          <w:rFonts w:eastAsia="Lucida Sans Unicode"/>
          <w:b w:val="0"/>
          <w:u w:val="single"/>
          <w:lang w:val="ru-RU"/>
        </w:rPr>
        <w:t xml:space="preserve">       </w:t>
      </w:r>
      <w:r>
        <w:rPr>
          <w:rFonts w:eastAsia="Lucida Sans Unicode"/>
          <w:b w:val="0"/>
          <w:lang w:val="ru-RU"/>
        </w:rPr>
        <w:t xml:space="preserve">»__________2026г. №_____________</w:t>
      </w:r>
      <w:r>
        <w:rPr>
          <w:rFonts w:eastAsia="Lucida Sans Unicode"/>
          <w:lang w:val="ru-RU"/>
        </w:rPr>
      </w:r>
      <w:r>
        <w:rPr>
          <w:rFonts w:eastAsia="Lucida Sans Unicode"/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</w:pPr>
      <w:r>
        <w:rPr>
          <w:iCs/>
        </w:rPr>
      </w:r>
      <w:r/>
    </w:p>
    <w:p>
      <w:pPr>
        <w:pStyle w:val="958"/>
      </w:pPr>
      <w:r>
        <w:rPr>
          <w:iCs/>
        </w:rPr>
        <w:t xml:space="preserve">Акта </w:t>
      </w:r>
      <w:r>
        <w:t xml:space="preserve">об оказании</w:t>
      </w:r>
      <w:r>
        <w:rPr>
          <w:iCs/>
        </w:rPr>
        <w:t xml:space="preserve"> Услуг</w:t>
      </w:r>
      <w:r/>
    </w:p>
    <w:p>
      <w:pPr>
        <w:pStyle w:val="958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627"/>
      </w:tblGrid>
      <w:tr>
        <w:tblPrEx/>
        <w:trPr/>
        <w:tc>
          <w:tcPr>
            <w:tcW w:w="9911" w:type="dxa"/>
            <w:textDirection w:val="lrTb"/>
            <w:noWrap w:val="false"/>
          </w:tcPr>
          <w:p>
            <w:pPr>
              <w:pStyle w:val="958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958"/>
              <w:rPr>
                <w:lang w:val="ru-RU"/>
              </w:rPr>
            </w:pPr>
            <w:r>
              <w:rPr>
                <w:iCs/>
                <w:lang w:val="ru-RU"/>
              </w:rPr>
              <w:t xml:space="preserve">АКТ </w:t>
            </w:r>
            <w:r>
              <w:rPr>
                <w:lang w:val="ru-RU"/>
              </w:rPr>
              <w:t xml:space="preserve">№  ____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 xml:space="preserve">об оказании </w:t>
            </w:r>
            <w:r>
              <w:rPr>
                <w:b/>
                <w:bCs/>
                <w:iCs/>
                <w:lang w:val="ru-RU"/>
              </w:rPr>
              <w:t xml:space="preserve">Услуг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г.______________                                                                                «_____»___________ 20__г.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____________________, именуемое далее</w:t>
            </w:r>
            <w:r>
              <w:rPr>
                <w:lang w:val="ru-RU"/>
              </w:rPr>
              <w:t xml:space="preserve"> «Исполнитель», в лице ________________, действующего на основании ______________, и ____________________, именуемое далее «Заказчик», в лице _____________________________, действующего на основании ______________ , подписали настоящий акт о нижеследующем: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firstLine="7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Исполнитель оказал Заказчику Услуги в соответствии с условиями Договора № _______________, а Заказчик принял услуги Исполнителя по</w:t>
            </w:r>
            <w:r>
              <w:rPr>
                <w:b/>
                <w:lang w:val="ru-RU"/>
              </w:rPr>
              <w:t xml:space="preserve"> ______________</w:t>
            </w:r>
            <w:r>
              <w:rPr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ab/>
              <w:t xml:space="preserve">Претензии по качеству Услуг: ________________________________________________.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firstLine="7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Стоимость Услуг к оплате за указанный период составляет _______________ (____________) рублей ____ копеек, в том числе НДС </w:t>
            </w:r>
            <w:r>
              <w:rPr>
                <w:highlight w:val="white"/>
                <w:lang w:val="ru-RU"/>
              </w:rPr>
              <w:t xml:space="preserve">___</w:t>
            </w:r>
            <w:r>
              <w:rPr>
                <w:lang w:val="ru-RU"/>
              </w:rPr>
              <w:t xml:space="preserve">% - __________ рублей ___ копеек.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tabs>
                <w:tab w:val="left" w:pos="709" w:leader="none"/>
                <w:tab w:val="left" w:pos="4111" w:leader="none"/>
              </w:tabs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tabs>
                <w:tab w:val="left" w:pos="709" w:leader="none"/>
                <w:tab w:val="left" w:pos="4111" w:leader="none"/>
              </w:tabs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tabs>
                <w:tab w:val="left" w:pos="709" w:leader="none"/>
                <w:tab w:val="left" w:pos="4111" w:leader="none"/>
              </w:tabs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tabs>
                <w:tab w:val="left" w:pos="4111" w:leader="none"/>
              </w:tabs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 xml:space="preserve">ПОДПИСИ СТОРОН: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tbl>
            <w:tblPr>
              <w:tblW w:w="10638" w:type="dxa"/>
              <w:tblLook w:val="04A0" w:firstRow="1" w:lastRow="0" w:firstColumn="1" w:lastColumn="0" w:noHBand="0" w:noVBand="1"/>
            </w:tblPr>
            <w:tblGrid>
              <w:gridCol w:w="5778"/>
              <w:gridCol w:w="4860"/>
            </w:tblGrid>
            <w:tr>
              <w:tblPrEx/>
              <w:trPr>
                <w:trHeight w:val="2022"/>
              </w:trPr>
              <w:tc>
                <w:tcPr>
                  <w:tcW w:w="5778" w:type="dxa"/>
                  <w:textDirection w:val="lrTb"/>
                  <w:noWrap w:val="false"/>
                </w:tcPr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Заказчик</w:t>
                  </w: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_______________ /____________</w:t>
                  </w: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</w:p>
              </w:tc>
              <w:tc>
                <w:tcPr>
                  <w:tcW w:w="4860" w:type="dxa"/>
                  <w:textDirection w:val="lrTb"/>
                  <w:noWrap w:val="false"/>
                </w:tcPr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Исполнитель</w:t>
                  </w: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_______________ / __________/</w:t>
                  </w: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</w:p>
                <w:p>
                  <w:pPr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  <w:r>
                    <w:rPr>
                      <w:lang w:val="ru-RU"/>
                    </w:rPr>
                  </w:r>
                </w:p>
              </w:tc>
            </w:tr>
          </w:tbl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</w:tbl>
    <w:p>
      <w:pPr>
        <w:pStyle w:val="9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СОГЛАСОВАНА: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r>
              <w:rPr>
                <w:b/>
              </w:rPr>
              <w:t xml:space="preserve">Заказчик: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r>
              <w:rPr>
                <w:b/>
                <w:lang w:val="ru-RU"/>
              </w:rPr>
              <w:t xml:space="preserve">Исполнитель</w:t>
            </w:r>
            <w:r>
              <w:rPr>
                <w:b/>
              </w:rPr>
              <w:t xml:space="preserve">:</w:t>
            </w:r>
            <w:r/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</w:tc>
      </w:tr>
    </w:tbl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right"/>
        <w:rPr>
          <w:b w:val="0"/>
        </w:rPr>
      </w:pPr>
      <w:r>
        <w:rPr>
          <w:b w:val="0"/>
          <w:lang w:val="ru-RU"/>
        </w:rPr>
      </w:r>
      <w:r>
        <w:rPr>
          <w:b w:val="0"/>
          <w:lang w:val="ru-RU"/>
        </w:rPr>
        <w:t xml:space="preserve">Приложение №6</w:t>
      </w:r>
      <w:r>
        <w:rPr>
          <w:b w:val="0"/>
        </w:rPr>
      </w:r>
      <w:r>
        <w:rPr>
          <w:b w:val="0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right"/>
        <w:rPr>
          <w:lang w:val="ru-RU"/>
        </w:rPr>
      </w:pPr>
      <w:r>
        <w:rPr>
          <w:lang w:val="ru-RU"/>
        </w:rPr>
      </w:r>
      <w:r>
        <w:rPr>
          <w:rFonts w:eastAsia="Lucida Sans Unicode"/>
          <w:b w:val="0"/>
          <w:lang w:val="ru-RU"/>
        </w:rPr>
        <w:t xml:space="preserve">к договору от «</w:t>
      </w:r>
      <w:r>
        <w:rPr>
          <w:rFonts w:eastAsia="Lucida Sans Unicode"/>
          <w:b w:val="0"/>
          <w:u w:val="single"/>
          <w:lang w:val="ru-RU"/>
        </w:rPr>
        <w:t xml:space="preserve">       </w:t>
      </w:r>
      <w:r>
        <w:rPr>
          <w:rFonts w:eastAsia="Lucida Sans Unicode"/>
          <w:b w:val="0"/>
          <w:lang w:val="ru-RU"/>
        </w:rPr>
        <w:t xml:space="preserve">»__________2026г. №_____________</w:t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sz w:val="24"/>
          <w:szCs w:val="19"/>
        </w:rPr>
        <w:t xml:space="preserve">ФОРМА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Акт</w:t>
      </w:r>
      <w:r>
        <w:rPr>
          <w:rFonts w:ascii="Times New Roman" w:hAnsi="Times New Roman" w:eastAsia="Times New Roman" w:cs="Times New Roman"/>
          <w:color w:val="00000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сдачи-приемки технической и иной документации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г. 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6г.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________________________________________, именуемое в дальнейшем "Исполнитель", </w:t>
      </w:r>
      <w:r>
        <w:rPr>
          <w:sz w:val="24"/>
          <w:szCs w:val="24"/>
          <w:lang w:val="ru-RU"/>
        </w:rPr>
        <w:t xml:space="preserve">лице 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действующего на основании _________________ и Акционерное общество «Дальневосточная генерирующая компания» (АО «ДГК»)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именуемое далее «Заказчик», в лице 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действующего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доверенности ______от 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, составили настоящий акт о нижеследующем: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Заказчик передал Исполнителю, а Исполнитель принял следующую техническую и иную документацию для оказания Услуг по Договору №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ab/>
        <w:t xml:space="preserve">от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________________</w:t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Документация передана Исполнителю в установленный Договором срок.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ПОДПИСИ СТОРОН: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</w:p>
    <w:tbl>
      <w:tblPr>
        <w:tblW w:w="9267" w:type="dxa"/>
        <w:tblLook w:val="04A0" w:firstRow="1" w:lastRow="0" w:firstColumn="1" w:lastColumn="0" w:noHBand="0" w:noVBand="1"/>
      </w:tblPr>
      <w:tblGrid>
        <w:gridCol w:w="5034"/>
        <w:gridCol w:w="4234"/>
      </w:tblGrid>
      <w:tr>
        <w:tblPrEx/>
        <w:trPr>
          <w:trHeight w:val="1764"/>
        </w:trPr>
        <w:tc>
          <w:tcPr>
            <w:tcW w:w="5034" w:type="dxa"/>
            <w:textDirection w:val="lrTb"/>
            <w:noWrap w:val="false"/>
          </w:tcPr>
          <w:p>
            <w:pPr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Заказчик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_______________ /____________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4234" w:type="dxa"/>
            <w:textDirection w:val="lrTb"/>
            <w:noWrap w:val="false"/>
          </w:tcPr>
          <w:p>
            <w:pPr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Исполнитель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ind w:left="0" w:right="392" w:firstLine="0"/>
              <w:jc w:val="both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_______________ / __________/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jc w:val="both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</w:tbl>
    <w:p>
      <w:pPr>
        <w:pStyle w:val="993"/>
        <w:spacing w:after="0" w:line="240" w:lineRule="exact"/>
        <w:shd w:val="clear" w:color="auto" w:fill="auto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93"/>
        <w:spacing w:after="0" w:line="240" w:lineRule="exact"/>
        <w:shd w:val="clear" w:color="auto" w:fill="auto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93"/>
        <w:spacing w:after="0" w:line="240" w:lineRule="exact"/>
        <w:shd w:val="clear" w:color="auto" w:fill="auto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8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ФОРМА СОГЛАСОВАНА: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83"/>
        <w:ind w:left="142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>
          <w:trHeight w:val="0"/>
        </w:trPr>
        <w:tc>
          <w:tcPr>
            <w:tcW w:w="4785" w:type="dxa"/>
            <w:textDirection w:val="lrTb"/>
            <w:noWrap w:val="false"/>
          </w:tcPr>
          <w:p>
            <w:r>
              <w:rPr>
                <w:b/>
              </w:rPr>
              <w:t xml:space="preserve">Заказчик: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r>
              <w:rPr>
                <w:b/>
                <w:lang w:val="ru-RU"/>
              </w:rPr>
              <w:t xml:space="preserve">Исполнитель</w:t>
            </w:r>
            <w:r>
              <w:rPr>
                <w:b/>
              </w:rPr>
              <w:t xml:space="preserve">:</w:t>
            </w:r>
            <w:r/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</w:tc>
      </w:tr>
    </w:tbl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83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right"/>
        <w:rPr>
          <w:lang w:val="ru-RU"/>
        </w:rPr>
      </w:pPr>
      <w:r>
        <w:rPr>
          <w:lang w:val="ru-RU"/>
        </w:rPr>
        <w:t xml:space="preserve">Приложение №7               </w:t>
      </w:r>
      <w:r>
        <w:rPr>
          <w:lang w:val="ru-RU"/>
        </w:rPr>
      </w:r>
      <w:r>
        <w:rPr>
          <w:lang w:val="ru-RU"/>
        </w:rPr>
      </w:r>
    </w:p>
    <w:p>
      <w:pPr>
        <w:pStyle w:val="958"/>
        <w:jc w:val="right"/>
        <w:rPr>
          <w:rFonts w:eastAsia="Lucida Sans Unicode"/>
          <w:b w:val="0"/>
          <w:lang w:val="ru-RU"/>
        </w:rPr>
      </w:pPr>
      <w:r>
        <w:rPr>
          <w:rFonts w:eastAsia="Lucida Sans Unicode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Fonts w:eastAsia="Lucida Sans Unicode"/>
          <w:b w:val="0"/>
          <w:lang w:val="ru-RU"/>
        </w:rPr>
        <w:t xml:space="preserve">к договору от «</w:t>
      </w:r>
      <w:r>
        <w:rPr>
          <w:rFonts w:eastAsia="Lucida Sans Unicode"/>
          <w:b w:val="0"/>
          <w:u w:val="single"/>
          <w:lang w:val="ru-RU"/>
        </w:rPr>
        <w:t xml:space="preserve">       </w:t>
      </w:r>
      <w:r>
        <w:rPr>
          <w:rFonts w:eastAsia="Lucida Sans Unicode"/>
          <w:b w:val="0"/>
          <w:lang w:val="ru-RU"/>
        </w:rPr>
        <w:t xml:space="preserve">»__________2026г. №_____________</w:t>
      </w:r>
      <w:r>
        <w:rPr>
          <w:rFonts w:eastAsia="Lucida Sans Unicode"/>
          <w:b w:val="0"/>
          <w:lang w:val="ru-RU"/>
        </w:rPr>
      </w:r>
      <w:r>
        <w:rPr>
          <w:rFonts w:eastAsia="Lucida Sans Unicode"/>
          <w:b w:val="0"/>
          <w:lang w:val="ru-RU"/>
        </w:rPr>
      </w:r>
    </w:p>
    <w:p>
      <w:pPr>
        <w:pStyle w:val="958"/>
        <w:rPr>
          <w:b w:val="0"/>
          <w:lang w:val="ru-RU"/>
        </w:rPr>
      </w:pPr>
      <w:r>
        <w:rPr>
          <w:b w:val="0"/>
          <w:lang w:val="ru-RU"/>
        </w:rPr>
      </w:r>
      <w:r>
        <w:rPr>
          <w:b w:val="0"/>
          <w:lang w:val="ru-RU"/>
        </w:rPr>
      </w:r>
      <w:r>
        <w:rPr>
          <w:b w:val="0"/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  <w:t xml:space="preserve">Размер ответственности Исполнителя</w:t>
      </w:r>
      <w:r>
        <w:rPr>
          <w:lang w:val="ru-RU"/>
        </w:rPr>
        <w:br/>
      </w:r>
      <w:r>
        <w:rPr>
          <w:lang w:val="ru-RU"/>
        </w:rPr>
      </w:r>
      <w:r>
        <w:rPr>
          <w:lang w:val="ru-RU"/>
        </w:rPr>
      </w:r>
    </w:p>
    <w:p>
      <w:pPr>
        <w:pStyle w:val="958"/>
        <w:rPr>
          <w:lang w:val="ru-RU"/>
        </w:rPr>
      </w:pPr>
      <w:r>
        <w:rPr>
          <w:lang w:val="ru-RU"/>
        </w:rPr>
        <w:t xml:space="preserve">за нарушения пропускного и внутриобъектового режима, требований охраны труда, пожарной безопасности</w:t>
      </w:r>
      <w:r>
        <w:rPr>
          <w:lang w:val="ru-RU"/>
        </w:rPr>
      </w:r>
      <w:r>
        <w:rPr>
          <w:lang w:val="ru-RU"/>
        </w:rPr>
      </w:r>
    </w:p>
    <w:p>
      <w:pPr>
        <w:pStyle w:val="983"/>
        <w:ind w:left="142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</w:rPr>
      </w:pPr>
      <w:r/>
      <w:bookmarkStart w:id="21" w:name="_GoBack"/>
      <w:r/>
      <w:bookmarkEnd w:id="21"/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3964"/>
        <w:gridCol w:w="5607"/>
      </w:tblGrid>
      <w:tr>
        <w:tblPrEx/>
        <w:trPr/>
        <w:tc>
          <w:tcPr>
            <w:tcW w:w="3964" w:type="dxa"/>
            <w:textDirection w:val="lrTb"/>
            <w:noWrap w:val="false"/>
          </w:tcPr>
          <w:p>
            <w:r>
              <w:rPr>
                <w:b/>
                <w:lang w:val="ru-RU"/>
              </w:rPr>
              <w:t xml:space="preserve">Виды нарушений</w:t>
            </w:r>
            <w:r>
              <w:rPr>
                <w:b/>
              </w:rPr>
            </w:r>
            <w:r/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Штрафные санкции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1. Нарушение правил пожарной безопасности (ППБ):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pStyle w:val="947"/>
              <w:numPr>
                <w:ilvl w:val="1"/>
                <w:numId w:val="24"/>
              </w:numPr>
              <w:ind w:left="0" w:firstLine="22"/>
              <w:tabs>
                <w:tab w:val="left" w:pos="447" w:leader="none"/>
              </w:tabs>
            </w:pPr>
            <w:r>
              <w:t xml:space="preserve"> Нарушение ППБ без </w:t>
            </w:r>
            <w:r>
              <w:t xml:space="preserve">возникновения пожара</w:t>
            </w:r>
            <w:r/>
          </w:p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25</w:t>
            </w:r>
            <w:r>
              <w:t xml:space="preserve"> </w:t>
            </w:r>
            <w:r>
              <w:rPr>
                <w:lang w:val="ru-RU"/>
              </w:rPr>
              <w:t xml:space="preserve">000 (двадцать пять тысяч) рублей за каждый случай нарушения</w:t>
            </w:r>
            <w:r>
              <w:rPr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С</w:t>
            </w:r>
            <w:r>
              <w:rPr>
                <w:lang w:val="ru-RU"/>
              </w:rPr>
              <w:t xml:space="preserve">умма штрафа, установленная настоящим пунктом, увеличивается на 50</w:t>
            </w:r>
            <w:r>
              <w:rPr>
                <w:lang w:val="ru-RU"/>
              </w:rPr>
              <w:t xml:space="preserve"> (пятьдесят) </w:t>
            </w:r>
            <w:r>
              <w:rPr>
                <w:lang w:val="ru-RU"/>
              </w:rPr>
              <w:t xml:space="preserve">процентов </w:t>
            </w:r>
            <w:r>
              <w:rPr>
                <w:lang w:val="ru-RU"/>
              </w:rPr>
              <w:t xml:space="preserve">по отношению к предыдущему случаю за каждое следующее нарушение.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50</w:t>
            </w:r>
            <w:r>
              <w:t xml:space="preserve"> </w:t>
            </w:r>
            <w:r>
              <w:rPr>
                <w:lang w:val="ru-RU"/>
              </w:rPr>
              <w:t xml:space="preserve">000 (пятьдесят тысяч) рублей за каждый случай нарушения</w:t>
            </w:r>
            <w:r>
              <w:rPr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С</w:t>
            </w:r>
            <w:r>
              <w:rPr>
                <w:lang w:val="ru-RU"/>
              </w:rPr>
              <w:t xml:space="preserve">умма штрафа, установленная настоящим пунктом, увеличивается на 100</w:t>
            </w:r>
            <w:r>
              <w:rPr>
                <w:lang w:val="ru-RU"/>
              </w:rPr>
              <w:t xml:space="preserve"> (сто) </w:t>
            </w:r>
            <w:r>
              <w:rPr>
                <w:lang w:val="ru-RU"/>
              </w:rPr>
              <w:t xml:space="preserve">процентов</w:t>
            </w:r>
            <w:r>
              <w:rPr>
                <w:lang w:val="ru-RU"/>
              </w:rPr>
              <w:t xml:space="preserve"> по отношению к предыдущему случаю за каждое следующее нарушение.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1.3. Нарушение ППБ, ставшее причиной возникновения пожара, причинившего ущерб имуществу Заказчика и (или) здоровью людей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250 000 (</w:t>
            </w:r>
            <w:r>
              <w:rPr>
                <w:lang w:val="ru-RU"/>
              </w:rPr>
              <w:t xml:space="preserve">двести пятьдесят </w:t>
            </w:r>
            <w:r>
              <w:rPr>
                <w:lang w:val="ru-RU"/>
              </w:rPr>
              <w:t xml:space="preserve">тысяч) рублей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за каждый случай нарушения</w:t>
            </w:r>
            <w:r>
              <w:rPr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/>
        <w:tc>
          <w:tcPr>
            <w:tcW w:w="3964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2. Нарушение пропускного и </w:t>
            </w:r>
            <w:r>
              <w:rPr>
                <w:lang w:val="ru-RU"/>
              </w:rPr>
              <w:t xml:space="preserve">внутри объектового</w:t>
            </w:r>
            <w:r>
              <w:rPr>
                <w:lang w:val="ru-RU"/>
              </w:rPr>
              <w:t xml:space="preserve"> режима, </w:t>
            </w:r>
            <w:r>
              <w:rPr>
                <w:color w:val="000000"/>
                <w:lang w:val="ru-RU"/>
              </w:rPr>
              <w:t xml:space="preserve">требований охраны труда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56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50</w:t>
            </w:r>
            <w:r>
              <w:t xml:space="preserve"> </w:t>
            </w:r>
            <w:r>
              <w:rPr>
                <w:lang w:val="ru-RU"/>
              </w:rPr>
              <w:t xml:space="preserve">000 (пятьдесят тысяч) рублей за каждый случай нарушения</w:t>
            </w:r>
            <w:r>
              <w:rPr>
                <w:lang w:val="ru-RU"/>
              </w:rPr>
              <w:t xml:space="preserve">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500 (пятьсот) рублей в случае утраты или приведения в негодность электронного пропуска, выданного Заказчиком</w:t>
            </w:r>
            <w:r>
              <w:rPr>
                <w:lang w:val="ru-RU"/>
              </w:rPr>
              <w:t xml:space="preserve">.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С</w:t>
            </w:r>
            <w:r>
              <w:rPr>
                <w:lang w:val="ru-RU"/>
              </w:rPr>
              <w:t xml:space="preserve">умма штрафа, установленная настоящим пунктом, увеличивается на 100</w:t>
            </w:r>
            <w:r>
              <w:rPr>
                <w:lang w:val="ru-RU"/>
              </w:rPr>
              <w:t xml:space="preserve"> (сто) процентов</w:t>
            </w:r>
            <w:r>
              <w:rPr>
                <w:lang w:val="ru-RU"/>
              </w:rPr>
              <w:t xml:space="preserve"> по отношению к предыдущему случаю за каждое следующее нарушение.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</w:tbl>
    <w:p>
      <w:pPr>
        <w:pStyle w:val="983"/>
        <w:ind w:left="142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ind w:left="142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ind w:left="142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ind w:left="142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ind w:left="142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83"/>
        <w:ind w:left="142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>
          <w:trHeight w:val="0"/>
        </w:trPr>
        <w:tc>
          <w:tcPr>
            <w:tcW w:w="4785" w:type="dxa"/>
            <w:textDirection w:val="lrTb"/>
            <w:noWrap w:val="false"/>
          </w:tcPr>
          <w:p>
            <w:r>
              <w:rPr>
                <w:b/>
              </w:rPr>
              <w:t xml:space="preserve">Заказчик: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r>
              <w:rPr>
                <w:b/>
                <w:lang w:val="ru-RU"/>
              </w:rPr>
              <w:t xml:space="preserve">Исполнитель</w:t>
            </w:r>
            <w:r>
              <w:rPr>
                <w:b/>
              </w:rPr>
              <w:t xml:space="preserve">:</w:t>
            </w:r>
            <w:r/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r/>
            <w:r/>
          </w:p>
        </w:tc>
      </w:tr>
    </w:tbl>
    <w:p>
      <w:pPr>
        <w:pStyle w:val="983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8"/>
        <w:jc w:val="lef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6" w:h="16838" w:orient="portrait"/>
      <w:pgMar w:top="851" w:right="851" w:bottom="0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PT Sans">
    <w:panose1 w:val="020B0503020203020204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Calibri">
    <w:panose1 w:val="020F0502020204030204"/>
  </w:font>
  <w:font w:name="Consolas">
    <w:panose1 w:val="020B0609020204030204"/>
  </w:font>
  <w:font w:name="Lucida Sans Unicode">
    <w:panose1 w:val="020B0603030804020204"/>
  </w:font>
  <w:font w:name="Verdana">
    <w:panose1 w:val="020B0604030504040204"/>
  </w:font>
  <w:font w:name="Cambria">
    <w:panose1 w:val="020408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889" w:hanging="360"/>
      </w:pPr>
      <w:rPr>
        <w:rFonts w:hint="default"/>
        <w:b w:val="0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540"/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745"/>
      <w:isLgl w:val="false"/>
      <w:suff w:val="tab"/>
      <w:lvlText w:val="%1."/>
      <w:lvlJc w:val="left"/>
      <w:pPr>
        <w:ind w:left="1135" w:hanging="567"/>
        <w:tabs>
          <w:tab w:val="num" w:pos="1135" w:leader="none"/>
        </w:tabs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746"/>
      <w:isLgl w:val="false"/>
      <w:suff w:val="tab"/>
      <w:lvlText w:val="%1.%2"/>
      <w:lvlJc w:val="left"/>
      <w:pPr>
        <w:ind w:left="1702" w:hanging="1134"/>
        <w:tabs>
          <w:tab w:val="num" w:pos="1702" w:leader="none"/>
        </w:tabs>
      </w:pPr>
      <w:rPr>
        <w:rFonts w:hint="default" w:cs="Times New Roman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932"/>
      <w:isLgl w:val="false"/>
      <w:suff w:val="tab"/>
      <w:lvlText w:val="%1.%2.%3"/>
      <w:lvlJc w:val="left"/>
      <w:pPr>
        <w:ind w:left="1702" w:hanging="1134"/>
        <w:tabs>
          <w:tab w:val="num" w:pos="1702" w:leader="none"/>
        </w:tabs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933"/>
      <w:isLgl w:val="false"/>
      <w:suff w:val="tab"/>
      <w:lvlText w:val="%1.%2.%3.%4"/>
      <w:lvlJc w:val="left"/>
      <w:pPr>
        <w:ind w:left="6922" w:hanging="1134"/>
        <w:tabs>
          <w:tab w:val="num" w:pos="6922" w:leader="none"/>
        </w:tabs>
      </w:pPr>
      <w:rPr>
        <w:rFonts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934"/>
      <w:isLgl w:val="false"/>
      <w:suff w:val="tab"/>
      <w:lvlText w:val="%5)"/>
      <w:lvlJc w:val="left"/>
      <w:pPr>
        <w:ind w:left="2099" w:hanging="397"/>
        <w:tabs>
          <w:tab w:val="num" w:pos="2099" w:leader="none"/>
        </w:tabs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isLgl w:val="false"/>
      <w:suff w:val="tab"/>
      <w:lvlText w:val=""/>
      <w:lvlJc w:val="left"/>
      <w:pPr>
        <w:ind w:left="2836" w:hanging="567"/>
        <w:tabs>
          <w:tab w:val="num" w:pos="2836" w:leader="none"/>
        </w:tabs>
      </w:pPr>
      <w:rPr>
        <w:rFonts w:hint="default" w:ascii="Symbol" w:hAnsi="Symbol"/>
      </w:rPr>
    </w:lvl>
    <w:lvl w:ilvl="6">
      <w:start w:val="1"/>
      <w:numFmt w:val="lowerLetter"/>
      <w:isLgl w:val="false"/>
      <w:suff w:val="tab"/>
      <w:lvlText w:val="%5%6%7)"/>
      <w:lvlJc w:val="left"/>
      <w:pPr>
        <w:ind w:left="3403" w:hanging="567"/>
        <w:tabs>
          <w:tab w:val="num" w:pos="340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57" w:hanging="1224"/>
        <w:tabs>
          <w:tab w:val="num" w:pos="511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33" w:hanging="1440"/>
        <w:tabs>
          <w:tab w:val="num" w:pos="5833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540"/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00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pStyle w:val="981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pStyle w:val="982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pStyle w:val="975"/>
      <w:isLgl w:val="false"/>
      <w:suff w:val="tab"/>
      <w:lvlText w:val="Статья 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decimal"/>
      <w:pStyle w:val="976"/>
      <w:isLgl/>
      <w:suff w:val="tab"/>
      <w:lvlText w:val="%1.%2."/>
      <w:lvlJc w:val="left"/>
      <w:pPr>
        <w:ind w:left="1725" w:hanging="1185"/>
        <w:tabs>
          <w:tab w:val="num" w:pos="1725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977"/>
      <w:isLgl/>
      <w:suff w:val="tab"/>
      <w:lvlText w:val="%1.%2.%3."/>
      <w:lvlJc w:val="left"/>
      <w:pPr>
        <w:ind w:left="2085" w:hanging="1185"/>
        <w:tabs>
          <w:tab w:val="num" w:pos="2085" w:leader="none"/>
        </w:tabs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2625" w:hanging="1185"/>
        <w:tabs>
          <w:tab w:val="num" w:pos="2625" w:leader="none"/>
        </w:tabs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985" w:hanging="1185"/>
        <w:tabs>
          <w:tab w:val="num" w:pos="2985" w:leader="none"/>
        </w:tabs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345" w:hanging="1185"/>
        <w:tabs>
          <w:tab w:val="num" w:pos="3345" w:leader="none"/>
        </w:tabs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60" w:hanging="144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320" w:hanging="1440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040" w:hanging="1800"/>
        <w:tabs>
          <w:tab w:val="num" w:pos="5040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§"/>
      <w:lvlJc w:val="left"/>
      <w:pPr>
        <w:ind w:left="720" w:hanging="360"/>
      </w:pPr>
      <w:rPr>
        <w:rFonts w:hint="default"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11" w:hanging="6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856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num w:numId="1">
    <w:abstractNumId w:val="8"/>
  </w:num>
  <w:num w:numId="2">
    <w:abstractNumId w:val="21"/>
  </w:num>
  <w:num w:numId="3">
    <w:abstractNumId w:val="14"/>
  </w:num>
  <w:num w:numId="4">
    <w:abstractNumId w:val="18"/>
  </w:num>
  <w:num w:numId="5">
    <w:abstractNumId w:val="10"/>
  </w:num>
  <w:num w:numId="6">
    <w:abstractNumId w:val="16"/>
  </w:num>
  <w:num w:numId="7">
    <w:abstractNumId w:val="0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7"/>
  </w:num>
  <w:num w:numId="13">
    <w:abstractNumId w:val="11"/>
  </w:num>
  <w:num w:numId="14">
    <w:abstractNumId w:val="4"/>
  </w:num>
  <w:num w:numId="15">
    <w:abstractNumId w:val="1"/>
  </w:num>
  <w:num w:numId="16">
    <w:abstractNumId w:val="2"/>
  </w:num>
  <w:num w:numId="17">
    <w:abstractNumId w:val="9"/>
  </w:num>
  <w:num w:numId="18">
    <w:abstractNumId w:val="15"/>
  </w:num>
  <w:num w:numId="19">
    <w:abstractNumId w:val="19"/>
  </w:num>
  <w:num w:numId="20">
    <w:abstractNumId w:val="13"/>
  </w:num>
  <w:num w:numId="21">
    <w:abstractNumId w:val="20"/>
  </w:num>
  <w:num w:numId="22">
    <w:abstractNumId w:val="17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4" w:default="1">
    <w:name w:val="Normal"/>
    <w:qFormat/>
    <w:rPr>
      <w:sz w:val="24"/>
      <w:szCs w:val="24"/>
      <w:lang w:val="en-GB"/>
    </w:rPr>
  </w:style>
  <w:style w:type="paragraph" w:styleId="745">
    <w:name w:val="Heading 1"/>
    <w:basedOn w:val="744"/>
    <w:next w:val="744"/>
    <w:link w:val="988"/>
    <w:qFormat/>
    <w:pPr>
      <w:numPr>
        <w:ilvl w:val="0"/>
        <w:numId w:val="1"/>
      </w:numPr>
      <w:keepLines/>
      <w:keepNext/>
      <w:pageBreakBefore/>
      <w:spacing w:before="480" w:after="240"/>
      <w:outlineLvl w:val="0"/>
    </w:pPr>
    <w:rPr>
      <w:rFonts w:ascii="Arial" w:hAnsi="Arial" w:cs="Arial"/>
      <w:b/>
      <w:bCs/>
      <w:caps/>
      <w:sz w:val="36"/>
      <w:szCs w:val="36"/>
      <w:lang w:val="ru-RU"/>
    </w:rPr>
  </w:style>
  <w:style w:type="paragraph" w:styleId="746">
    <w:name w:val="Heading 2"/>
    <w:basedOn w:val="744"/>
    <w:next w:val="744"/>
    <w:link w:val="769"/>
    <w:qFormat/>
    <w:pPr>
      <w:numPr>
        <w:ilvl w:val="1"/>
        <w:numId w:val="1"/>
      </w:numPr>
      <w:keepNext/>
      <w:spacing w:before="360" w:after="120"/>
      <w:outlineLvl w:val="1"/>
    </w:pPr>
    <w:rPr>
      <w:b/>
      <w:bCs/>
      <w:smallCaps/>
      <w:sz w:val="32"/>
      <w:szCs w:val="28"/>
      <w:lang w:val="ru-RU"/>
    </w:rPr>
  </w:style>
  <w:style w:type="paragraph" w:styleId="747">
    <w:name w:val="Heading 3"/>
    <w:basedOn w:val="744"/>
    <w:next w:val="744"/>
    <w:link w:val="945"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</w:rPr>
  </w:style>
  <w:style w:type="paragraph" w:styleId="748">
    <w:name w:val="Heading 4"/>
    <w:basedOn w:val="744"/>
    <w:next w:val="744"/>
    <w:link w:val="7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9">
    <w:name w:val="Heading 5"/>
    <w:basedOn w:val="744"/>
    <w:next w:val="744"/>
    <w:link w:val="7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50">
    <w:name w:val="Heading 6"/>
    <w:basedOn w:val="744"/>
    <w:next w:val="744"/>
    <w:link w:val="7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1">
    <w:name w:val="Heading 7"/>
    <w:basedOn w:val="744"/>
    <w:next w:val="744"/>
    <w:link w:val="7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744"/>
    <w:next w:val="744"/>
    <w:link w:val="7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744"/>
    <w:next w:val="744"/>
    <w:link w:val="7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 w:default="1">
    <w:name w:val="Default Paragraph Font"/>
    <w:uiPriority w:val="1"/>
    <w:semiHidden/>
    <w:unhideWhenUsed/>
  </w:style>
  <w:style w:type="table" w:styleId="7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6" w:default="1">
    <w:name w:val="No List"/>
    <w:uiPriority w:val="99"/>
    <w:semiHidden/>
    <w:unhideWhenUsed/>
  </w:style>
  <w:style w:type="character" w:styleId="757" w:customStyle="1">
    <w:name w:val="Heading 2 Char"/>
    <w:basedOn w:val="754"/>
    <w:uiPriority w:val="9"/>
    <w:rPr>
      <w:rFonts w:ascii="Arial" w:hAnsi="Arial" w:eastAsia="Arial" w:cs="Arial"/>
      <w:sz w:val="34"/>
    </w:rPr>
  </w:style>
  <w:style w:type="character" w:styleId="758" w:customStyle="1">
    <w:name w:val="Heading 4 Char"/>
    <w:basedOn w:val="754"/>
    <w:uiPriority w:val="9"/>
    <w:rPr>
      <w:rFonts w:ascii="Arial" w:hAnsi="Arial" w:eastAsia="Arial" w:cs="Arial"/>
      <w:b/>
      <w:bCs/>
      <w:sz w:val="26"/>
      <w:szCs w:val="26"/>
    </w:rPr>
  </w:style>
  <w:style w:type="character" w:styleId="759" w:customStyle="1">
    <w:name w:val="Heading 5 Char"/>
    <w:basedOn w:val="754"/>
    <w:uiPriority w:val="9"/>
    <w:rPr>
      <w:rFonts w:ascii="Arial" w:hAnsi="Arial" w:eastAsia="Arial" w:cs="Arial"/>
      <w:b/>
      <w:bCs/>
      <w:sz w:val="24"/>
      <w:szCs w:val="24"/>
    </w:rPr>
  </w:style>
  <w:style w:type="character" w:styleId="760" w:customStyle="1">
    <w:name w:val="Heading 6 Char"/>
    <w:basedOn w:val="754"/>
    <w:uiPriority w:val="9"/>
    <w:rPr>
      <w:rFonts w:ascii="Arial" w:hAnsi="Arial" w:eastAsia="Arial" w:cs="Arial"/>
      <w:b/>
      <w:bCs/>
      <w:sz w:val="22"/>
      <w:szCs w:val="22"/>
    </w:rPr>
  </w:style>
  <w:style w:type="character" w:styleId="761" w:customStyle="1">
    <w:name w:val="Heading 7 Char"/>
    <w:basedOn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2" w:customStyle="1">
    <w:name w:val="Heading 8 Char"/>
    <w:basedOn w:val="754"/>
    <w:uiPriority w:val="9"/>
    <w:rPr>
      <w:rFonts w:ascii="Arial" w:hAnsi="Arial" w:eastAsia="Arial" w:cs="Arial"/>
      <w:i/>
      <w:iCs/>
      <w:sz w:val="22"/>
      <w:szCs w:val="22"/>
    </w:rPr>
  </w:style>
  <w:style w:type="character" w:styleId="763" w:customStyle="1">
    <w:name w:val="Heading 9 Char"/>
    <w:basedOn w:val="754"/>
    <w:uiPriority w:val="9"/>
    <w:rPr>
      <w:rFonts w:ascii="Arial" w:hAnsi="Arial" w:eastAsia="Arial" w:cs="Arial"/>
      <w:i/>
      <w:iCs/>
      <w:sz w:val="21"/>
      <w:szCs w:val="21"/>
    </w:rPr>
  </w:style>
  <w:style w:type="character" w:styleId="764" w:customStyle="1">
    <w:name w:val="Subtitle Char"/>
    <w:basedOn w:val="754"/>
    <w:uiPriority w:val="11"/>
    <w:rPr>
      <w:sz w:val="24"/>
      <w:szCs w:val="24"/>
    </w:rPr>
  </w:style>
  <w:style w:type="character" w:styleId="765" w:customStyle="1">
    <w:name w:val="Quote Char"/>
    <w:uiPriority w:val="29"/>
    <w:rPr>
      <w:i/>
    </w:rPr>
  </w:style>
  <w:style w:type="character" w:styleId="766" w:customStyle="1">
    <w:name w:val="Intense Quote Char"/>
    <w:uiPriority w:val="30"/>
    <w:rPr>
      <w:i/>
    </w:rPr>
  </w:style>
  <w:style w:type="character" w:styleId="767" w:customStyle="1">
    <w:name w:val="Endnote Text Char"/>
    <w:uiPriority w:val="99"/>
    <w:rPr>
      <w:sz w:val="20"/>
    </w:rPr>
  </w:style>
  <w:style w:type="character" w:styleId="768" w:customStyle="1">
    <w:name w:val="Heading 1 Char"/>
    <w:basedOn w:val="754"/>
    <w:uiPriority w:val="9"/>
    <w:rPr>
      <w:rFonts w:ascii="Arial" w:hAnsi="Arial" w:eastAsia="Arial" w:cs="Arial"/>
      <w:sz w:val="40"/>
      <w:szCs w:val="40"/>
    </w:rPr>
  </w:style>
  <w:style w:type="character" w:styleId="769" w:customStyle="1">
    <w:name w:val="Заголовок 2 Знак"/>
    <w:basedOn w:val="754"/>
    <w:link w:val="746"/>
    <w:rPr>
      <w:b/>
      <w:bCs/>
      <w:smallCaps/>
      <w:sz w:val="32"/>
      <w:szCs w:val="28"/>
    </w:rPr>
  </w:style>
  <w:style w:type="character" w:styleId="770" w:customStyle="1">
    <w:name w:val="Heading 3 Char"/>
    <w:basedOn w:val="754"/>
    <w:uiPriority w:val="9"/>
    <w:rPr>
      <w:rFonts w:ascii="Arial" w:hAnsi="Arial" w:eastAsia="Arial" w:cs="Arial"/>
      <w:sz w:val="30"/>
      <w:szCs w:val="30"/>
    </w:rPr>
  </w:style>
  <w:style w:type="character" w:styleId="771" w:customStyle="1">
    <w:name w:val="Заголовок 4 Знак"/>
    <w:basedOn w:val="754"/>
    <w:link w:val="748"/>
    <w:uiPriority w:val="9"/>
    <w:rPr>
      <w:rFonts w:ascii="Arial" w:hAnsi="Arial" w:eastAsia="Arial" w:cs="Arial"/>
      <w:b/>
      <w:bCs/>
      <w:sz w:val="26"/>
      <w:szCs w:val="26"/>
    </w:rPr>
  </w:style>
  <w:style w:type="character" w:styleId="772" w:customStyle="1">
    <w:name w:val="Заголовок 5 Знак"/>
    <w:basedOn w:val="754"/>
    <w:link w:val="749"/>
    <w:uiPriority w:val="9"/>
    <w:rPr>
      <w:rFonts w:ascii="Arial" w:hAnsi="Arial" w:eastAsia="Arial" w:cs="Arial"/>
      <w:b/>
      <w:bCs/>
      <w:sz w:val="24"/>
      <w:szCs w:val="24"/>
    </w:rPr>
  </w:style>
  <w:style w:type="character" w:styleId="773" w:customStyle="1">
    <w:name w:val="Заголовок 6 Знак"/>
    <w:basedOn w:val="754"/>
    <w:link w:val="750"/>
    <w:uiPriority w:val="9"/>
    <w:rPr>
      <w:rFonts w:ascii="Arial" w:hAnsi="Arial" w:eastAsia="Arial" w:cs="Arial"/>
      <w:b/>
      <w:bCs/>
      <w:sz w:val="22"/>
      <w:szCs w:val="22"/>
    </w:rPr>
  </w:style>
  <w:style w:type="character" w:styleId="774" w:customStyle="1">
    <w:name w:val="Заголовок 7 Знак"/>
    <w:basedOn w:val="754"/>
    <w:link w:val="7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5" w:customStyle="1">
    <w:name w:val="Заголовок 8 Знак"/>
    <w:basedOn w:val="754"/>
    <w:link w:val="752"/>
    <w:uiPriority w:val="9"/>
    <w:rPr>
      <w:rFonts w:ascii="Arial" w:hAnsi="Arial" w:eastAsia="Arial" w:cs="Arial"/>
      <w:i/>
      <w:iCs/>
      <w:sz w:val="22"/>
      <w:szCs w:val="22"/>
    </w:rPr>
  </w:style>
  <w:style w:type="character" w:styleId="776" w:customStyle="1">
    <w:name w:val="Заголовок 9 Знак"/>
    <w:basedOn w:val="754"/>
    <w:link w:val="753"/>
    <w:uiPriority w:val="9"/>
    <w:rPr>
      <w:rFonts w:ascii="Arial" w:hAnsi="Arial" w:eastAsia="Arial" w:cs="Arial"/>
      <w:i/>
      <w:iCs/>
      <w:sz w:val="21"/>
      <w:szCs w:val="21"/>
    </w:rPr>
  </w:style>
  <w:style w:type="character" w:styleId="777" w:customStyle="1">
    <w:name w:val="Title Char"/>
    <w:basedOn w:val="754"/>
    <w:uiPriority w:val="10"/>
    <w:rPr>
      <w:sz w:val="48"/>
      <w:szCs w:val="48"/>
    </w:rPr>
  </w:style>
  <w:style w:type="paragraph" w:styleId="778">
    <w:name w:val="Subtitle"/>
    <w:basedOn w:val="744"/>
    <w:next w:val="744"/>
    <w:link w:val="779"/>
    <w:uiPriority w:val="11"/>
    <w:qFormat/>
    <w:pPr>
      <w:spacing w:before="200" w:after="200"/>
    </w:pPr>
  </w:style>
  <w:style w:type="character" w:styleId="779" w:customStyle="1">
    <w:name w:val="Подзаголовок Знак"/>
    <w:basedOn w:val="754"/>
    <w:link w:val="778"/>
    <w:uiPriority w:val="11"/>
    <w:rPr>
      <w:sz w:val="24"/>
      <w:szCs w:val="24"/>
    </w:rPr>
  </w:style>
  <w:style w:type="paragraph" w:styleId="780">
    <w:name w:val="Quote"/>
    <w:basedOn w:val="744"/>
    <w:next w:val="744"/>
    <w:link w:val="781"/>
    <w:uiPriority w:val="29"/>
    <w:qFormat/>
    <w:pPr>
      <w:ind w:left="720" w:right="720"/>
    </w:pPr>
    <w:rPr>
      <w:i/>
    </w:rPr>
  </w:style>
  <w:style w:type="character" w:styleId="781" w:customStyle="1">
    <w:name w:val="Цитата 2 Знак"/>
    <w:link w:val="780"/>
    <w:uiPriority w:val="29"/>
    <w:rPr>
      <w:i/>
    </w:rPr>
  </w:style>
  <w:style w:type="paragraph" w:styleId="782">
    <w:name w:val="Intense Quote"/>
    <w:basedOn w:val="744"/>
    <w:next w:val="744"/>
    <w:link w:val="7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 w:customStyle="1">
    <w:name w:val="Выделенная цитата Знак"/>
    <w:link w:val="782"/>
    <w:uiPriority w:val="30"/>
    <w:rPr>
      <w:i/>
    </w:rPr>
  </w:style>
  <w:style w:type="character" w:styleId="784" w:customStyle="1">
    <w:name w:val="Header Char"/>
    <w:basedOn w:val="754"/>
    <w:uiPriority w:val="99"/>
  </w:style>
  <w:style w:type="character" w:styleId="785" w:customStyle="1">
    <w:name w:val="Footer Char"/>
    <w:basedOn w:val="754"/>
    <w:uiPriority w:val="99"/>
  </w:style>
  <w:style w:type="character" w:styleId="786" w:customStyle="1">
    <w:name w:val="Caption Char"/>
    <w:uiPriority w:val="99"/>
  </w:style>
  <w:style w:type="table" w:styleId="787" w:customStyle="1">
    <w:name w:val="Table Grid Light"/>
    <w:basedOn w:val="75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8">
    <w:name w:val="Plain Table 1"/>
    <w:basedOn w:val="75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2"/>
    <w:basedOn w:val="75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3"/>
    <w:basedOn w:val="75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>
    <w:name w:val="Plain Table 4"/>
    <w:basedOn w:val="75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Plain Table 5"/>
    <w:basedOn w:val="75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>
    <w:name w:val="Grid Table 1 Light"/>
    <w:basedOn w:val="75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1"/>
    <w:basedOn w:val="75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2"/>
    <w:basedOn w:val="75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3"/>
    <w:basedOn w:val="75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4"/>
    <w:basedOn w:val="75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5"/>
    <w:basedOn w:val="75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6"/>
    <w:basedOn w:val="75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2"/>
    <w:basedOn w:val="75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1"/>
    <w:basedOn w:val="75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2"/>
    <w:basedOn w:val="75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3"/>
    <w:basedOn w:val="75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4"/>
    <w:basedOn w:val="75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5"/>
    <w:basedOn w:val="75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6"/>
    <w:basedOn w:val="75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"/>
    <w:basedOn w:val="75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1"/>
    <w:basedOn w:val="755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2"/>
    <w:basedOn w:val="75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3"/>
    <w:basedOn w:val="75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4"/>
    <w:basedOn w:val="75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5"/>
    <w:basedOn w:val="755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6"/>
    <w:basedOn w:val="75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4"/>
    <w:basedOn w:val="75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 w:customStyle="1">
    <w:name w:val="Grid Table 4 - Accent 1"/>
    <w:basedOn w:val="755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16" w:customStyle="1">
    <w:name w:val="Grid Table 4 - Accent 2"/>
    <w:basedOn w:val="755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17" w:customStyle="1">
    <w:name w:val="Grid Table 4 - Accent 3"/>
    <w:basedOn w:val="755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8" w:customStyle="1">
    <w:name w:val="Grid Table 4 - Accent 4"/>
    <w:basedOn w:val="755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9" w:customStyle="1">
    <w:name w:val="Grid Table 4 - Accent 5"/>
    <w:basedOn w:val="755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20" w:customStyle="1">
    <w:name w:val="Grid Table 4 - Accent 6"/>
    <w:basedOn w:val="755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21">
    <w:name w:val="Grid Table 5 Dark"/>
    <w:basedOn w:val="7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- Accent 1"/>
    <w:basedOn w:val="7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2"/>
    <w:basedOn w:val="7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3"/>
    <w:basedOn w:val="7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- Accent 4"/>
    <w:basedOn w:val="7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 - Accent 5"/>
    <w:basedOn w:val="7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6"/>
    <w:basedOn w:val="7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8">
    <w:name w:val="Grid Table 6 Colorful"/>
    <w:basedOn w:val="75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9" w:customStyle="1">
    <w:name w:val="Grid Table 6 Colorful - Accent 1"/>
    <w:basedOn w:val="755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30" w:customStyle="1">
    <w:name w:val="Grid Table 6 Colorful - Accent 2"/>
    <w:basedOn w:val="75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31" w:customStyle="1">
    <w:name w:val="Grid Table 6 Colorful - Accent 3"/>
    <w:basedOn w:val="755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32" w:customStyle="1">
    <w:name w:val="Grid Table 6 Colorful - Accent 4"/>
    <w:basedOn w:val="75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33" w:customStyle="1">
    <w:name w:val="Grid Table 6 Colorful - Accent 5"/>
    <w:basedOn w:val="755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4" w:customStyle="1">
    <w:name w:val="Grid Table 6 Colorful - Accent 6"/>
    <w:basedOn w:val="755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35">
    <w:name w:val="Grid Table 7 Colorful"/>
    <w:basedOn w:val="75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1"/>
    <w:basedOn w:val="755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2"/>
    <w:basedOn w:val="755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3"/>
    <w:basedOn w:val="755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4"/>
    <w:basedOn w:val="755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5"/>
    <w:basedOn w:val="755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6"/>
    <w:basedOn w:val="755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"/>
    <w:basedOn w:val="75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1"/>
    <w:basedOn w:val="755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2"/>
    <w:basedOn w:val="755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3"/>
    <w:basedOn w:val="755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4"/>
    <w:basedOn w:val="755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5"/>
    <w:basedOn w:val="755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6"/>
    <w:basedOn w:val="755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2"/>
    <w:basedOn w:val="75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1"/>
    <w:basedOn w:val="755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2"/>
    <w:basedOn w:val="755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3"/>
    <w:basedOn w:val="755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4"/>
    <w:basedOn w:val="755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5"/>
    <w:basedOn w:val="755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6"/>
    <w:basedOn w:val="755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56">
    <w:name w:val="List Table 3"/>
    <w:basedOn w:val="75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1"/>
    <w:basedOn w:val="755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2"/>
    <w:basedOn w:val="75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3"/>
    <w:basedOn w:val="755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4"/>
    <w:basedOn w:val="75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5"/>
    <w:basedOn w:val="755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6"/>
    <w:basedOn w:val="755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"/>
    <w:basedOn w:val="75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1"/>
    <w:basedOn w:val="755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2"/>
    <w:basedOn w:val="755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3"/>
    <w:basedOn w:val="755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4"/>
    <w:basedOn w:val="755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5"/>
    <w:basedOn w:val="755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6"/>
    <w:basedOn w:val="755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5 Dark"/>
    <w:basedOn w:val="75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1"/>
    <w:basedOn w:val="755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2"/>
    <w:basedOn w:val="755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3"/>
    <w:basedOn w:val="755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4"/>
    <w:basedOn w:val="755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5"/>
    <w:basedOn w:val="755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6"/>
    <w:basedOn w:val="755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>
    <w:name w:val="List Table 6 Colorful"/>
    <w:basedOn w:val="75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8" w:customStyle="1">
    <w:name w:val="List Table 6 Colorful - Accent 1"/>
    <w:basedOn w:val="755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79" w:customStyle="1">
    <w:name w:val="List Table 6 Colorful - Accent 2"/>
    <w:basedOn w:val="755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80" w:customStyle="1">
    <w:name w:val="List Table 6 Colorful - Accent 3"/>
    <w:basedOn w:val="755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81" w:customStyle="1">
    <w:name w:val="List Table 6 Colorful - Accent 4"/>
    <w:basedOn w:val="755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82" w:customStyle="1">
    <w:name w:val="List Table 6 Colorful - Accent 5"/>
    <w:basedOn w:val="755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83" w:customStyle="1">
    <w:name w:val="List Table 6 Colorful - Accent 6"/>
    <w:basedOn w:val="755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84">
    <w:name w:val="List Table 7 Colorful"/>
    <w:basedOn w:val="75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1"/>
    <w:basedOn w:val="755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2"/>
    <w:basedOn w:val="755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3"/>
    <w:basedOn w:val="755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4"/>
    <w:basedOn w:val="755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5"/>
    <w:basedOn w:val="755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6"/>
    <w:basedOn w:val="755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ned - Accent"/>
    <w:basedOn w:val="7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2" w:customStyle="1">
    <w:name w:val="Lined - Accent 1"/>
    <w:basedOn w:val="7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93" w:customStyle="1">
    <w:name w:val="Lined - Accent 2"/>
    <w:basedOn w:val="7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4" w:customStyle="1">
    <w:name w:val="Lined - Accent 3"/>
    <w:basedOn w:val="7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5" w:customStyle="1">
    <w:name w:val="Lined - Accent 4"/>
    <w:basedOn w:val="7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6" w:customStyle="1">
    <w:name w:val="Lined - Accent 5"/>
    <w:basedOn w:val="7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97" w:customStyle="1">
    <w:name w:val="Lined - Accent 6"/>
    <w:basedOn w:val="7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8" w:customStyle="1">
    <w:name w:val="Bordered &amp; Lined - Accent"/>
    <w:basedOn w:val="75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9" w:customStyle="1">
    <w:name w:val="Bordered &amp; Lined - Accent 1"/>
    <w:basedOn w:val="755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0" w:customStyle="1">
    <w:name w:val="Bordered &amp; Lined - Accent 2"/>
    <w:basedOn w:val="755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1" w:customStyle="1">
    <w:name w:val="Bordered &amp; Lined - Accent 3"/>
    <w:basedOn w:val="755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2" w:customStyle="1">
    <w:name w:val="Bordered &amp; Lined - Accent 4"/>
    <w:basedOn w:val="755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3" w:customStyle="1">
    <w:name w:val="Bordered &amp; Lined - Accent 5"/>
    <w:basedOn w:val="755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4" w:customStyle="1">
    <w:name w:val="Bordered &amp; Lined - Accent 6"/>
    <w:basedOn w:val="755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5" w:customStyle="1">
    <w:name w:val="Bordered"/>
    <w:basedOn w:val="75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6" w:customStyle="1">
    <w:name w:val="Bordered - Accent 1"/>
    <w:basedOn w:val="755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07" w:customStyle="1">
    <w:name w:val="Bordered - Accent 2"/>
    <w:basedOn w:val="75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8" w:customStyle="1">
    <w:name w:val="Bordered - Accent 3"/>
    <w:basedOn w:val="75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9" w:customStyle="1">
    <w:name w:val="Bordered - Accent 4"/>
    <w:basedOn w:val="75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10" w:customStyle="1">
    <w:name w:val="Bordered - Accent 5"/>
    <w:basedOn w:val="755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11" w:customStyle="1">
    <w:name w:val="Bordered - Accent 6"/>
    <w:basedOn w:val="75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12" w:customStyle="1">
    <w:name w:val="Footnote Text Char"/>
    <w:uiPriority w:val="99"/>
    <w:rPr>
      <w:sz w:val="18"/>
    </w:rPr>
  </w:style>
  <w:style w:type="paragraph" w:styleId="913">
    <w:name w:val="endnote text"/>
    <w:basedOn w:val="744"/>
    <w:link w:val="914"/>
    <w:uiPriority w:val="99"/>
    <w:semiHidden/>
    <w:unhideWhenUsed/>
    <w:rPr>
      <w:sz w:val="20"/>
    </w:rPr>
  </w:style>
  <w:style w:type="character" w:styleId="914" w:customStyle="1">
    <w:name w:val="Текст концевой сноски Знак"/>
    <w:link w:val="913"/>
    <w:uiPriority w:val="99"/>
    <w:rPr>
      <w:sz w:val="20"/>
    </w:rPr>
  </w:style>
  <w:style w:type="character" w:styleId="915">
    <w:name w:val="endnote reference"/>
    <w:basedOn w:val="754"/>
    <w:uiPriority w:val="99"/>
    <w:semiHidden/>
    <w:unhideWhenUsed/>
    <w:rPr>
      <w:vertAlign w:val="superscript"/>
    </w:rPr>
  </w:style>
  <w:style w:type="paragraph" w:styleId="916">
    <w:name w:val="toc 1"/>
    <w:basedOn w:val="744"/>
    <w:next w:val="744"/>
    <w:uiPriority w:val="39"/>
    <w:unhideWhenUsed/>
    <w:pPr>
      <w:spacing w:after="57"/>
    </w:pPr>
  </w:style>
  <w:style w:type="paragraph" w:styleId="917">
    <w:name w:val="toc 2"/>
    <w:basedOn w:val="744"/>
    <w:next w:val="744"/>
    <w:uiPriority w:val="39"/>
    <w:unhideWhenUsed/>
    <w:pPr>
      <w:ind w:left="283"/>
      <w:spacing w:after="57"/>
    </w:pPr>
  </w:style>
  <w:style w:type="paragraph" w:styleId="918">
    <w:name w:val="toc 3"/>
    <w:basedOn w:val="744"/>
    <w:next w:val="744"/>
    <w:uiPriority w:val="39"/>
    <w:unhideWhenUsed/>
    <w:pPr>
      <w:ind w:left="567"/>
      <w:spacing w:after="57"/>
    </w:pPr>
  </w:style>
  <w:style w:type="paragraph" w:styleId="919">
    <w:name w:val="toc 4"/>
    <w:basedOn w:val="744"/>
    <w:next w:val="744"/>
    <w:uiPriority w:val="39"/>
    <w:unhideWhenUsed/>
    <w:pPr>
      <w:ind w:left="850"/>
      <w:spacing w:after="57"/>
    </w:pPr>
  </w:style>
  <w:style w:type="paragraph" w:styleId="920">
    <w:name w:val="toc 5"/>
    <w:basedOn w:val="744"/>
    <w:next w:val="744"/>
    <w:uiPriority w:val="39"/>
    <w:unhideWhenUsed/>
    <w:pPr>
      <w:ind w:left="1134"/>
      <w:spacing w:after="57"/>
    </w:pPr>
  </w:style>
  <w:style w:type="paragraph" w:styleId="921">
    <w:name w:val="toc 6"/>
    <w:basedOn w:val="744"/>
    <w:next w:val="744"/>
    <w:uiPriority w:val="39"/>
    <w:unhideWhenUsed/>
    <w:pPr>
      <w:ind w:left="1417"/>
      <w:spacing w:after="57"/>
    </w:pPr>
  </w:style>
  <w:style w:type="paragraph" w:styleId="922">
    <w:name w:val="toc 7"/>
    <w:basedOn w:val="744"/>
    <w:next w:val="744"/>
    <w:uiPriority w:val="39"/>
    <w:unhideWhenUsed/>
    <w:pPr>
      <w:ind w:left="1701"/>
      <w:spacing w:after="57"/>
    </w:pPr>
  </w:style>
  <w:style w:type="paragraph" w:styleId="923">
    <w:name w:val="toc 8"/>
    <w:basedOn w:val="744"/>
    <w:next w:val="744"/>
    <w:uiPriority w:val="39"/>
    <w:unhideWhenUsed/>
    <w:pPr>
      <w:ind w:left="1984"/>
      <w:spacing w:after="57"/>
    </w:pPr>
  </w:style>
  <w:style w:type="paragraph" w:styleId="924">
    <w:name w:val="toc 9"/>
    <w:basedOn w:val="744"/>
    <w:next w:val="744"/>
    <w:uiPriority w:val="39"/>
    <w:unhideWhenUsed/>
    <w:pPr>
      <w:ind w:left="2268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744"/>
    <w:next w:val="744"/>
    <w:uiPriority w:val="99"/>
    <w:unhideWhenUsed/>
  </w:style>
  <w:style w:type="paragraph" w:styleId="927" w:customStyle="1">
    <w:name w:val="Знак Знак Знак Знак Знак Знак Знак Знак Знак1"/>
    <w:basedOn w:val="744"/>
    <w:pPr>
      <w:jc w:val="both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28" w:customStyle="1">
    <w:name w:val="Обычный1"/>
  </w:style>
  <w:style w:type="paragraph" w:styleId="929">
    <w:name w:val="Plain Text"/>
    <w:basedOn w:val="744"/>
    <w:link w:val="989"/>
    <w:unhideWhenUsed/>
    <w:rPr>
      <w:rFonts w:ascii="Consolas" w:hAnsi="Consolas" w:eastAsia="Calibri"/>
      <w:sz w:val="21"/>
      <w:szCs w:val="21"/>
      <w:lang w:eastAsia="en-US"/>
    </w:rPr>
  </w:style>
  <w:style w:type="table" w:styleId="930">
    <w:name w:val="Table Grid"/>
    <w:basedOn w:val="75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1" w:customStyle="1">
    <w:name w:val="Подпункт договора"/>
    <w:basedOn w:val="744"/>
    <w:pPr>
      <w:jc w:val="both"/>
      <w:tabs>
        <w:tab w:val="num" w:pos="360" w:leader="none"/>
      </w:tabs>
    </w:pPr>
    <w:rPr>
      <w:rFonts w:ascii="Arial" w:hAnsi="Arial"/>
      <w:sz w:val="20"/>
      <w:szCs w:val="20"/>
      <w:lang w:val="ru-RU"/>
    </w:rPr>
  </w:style>
  <w:style w:type="paragraph" w:styleId="932" w:customStyle="1">
    <w:name w:val="Пункт"/>
    <w:basedOn w:val="744"/>
    <w:pPr>
      <w:numPr>
        <w:ilvl w:val="2"/>
        <w:numId w:val="1"/>
      </w:numPr>
      <w:jc w:val="both"/>
    </w:pPr>
    <w:rPr>
      <w:sz w:val="28"/>
      <w:lang w:val="ru-RU"/>
    </w:rPr>
  </w:style>
  <w:style w:type="paragraph" w:styleId="933" w:customStyle="1">
    <w:name w:val="Подпункт"/>
    <w:basedOn w:val="932"/>
    <w:pPr>
      <w:numPr>
        <w:ilvl w:val="3"/>
      </w:numPr>
    </w:pPr>
  </w:style>
  <w:style w:type="paragraph" w:styleId="934" w:customStyle="1">
    <w:name w:val="Подподпункт"/>
    <w:basedOn w:val="933"/>
    <w:pPr>
      <w:numPr>
        <w:ilvl w:val="4"/>
      </w:numPr>
    </w:pPr>
  </w:style>
  <w:style w:type="paragraph" w:styleId="935" w:customStyle="1">
    <w:name w:val="Пункт договора"/>
    <w:basedOn w:val="744"/>
    <w:pPr>
      <w:jc w:val="both"/>
      <w:widowControl w:val="off"/>
    </w:pPr>
    <w:rPr>
      <w:rFonts w:ascii="Arial" w:hAnsi="Arial"/>
      <w:sz w:val="20"/>
      <w:szCs w:val="20"/>
      <w:lang w:val="ru-RU"/>
    </w:rPr>
  </w:style>
  <w:style w:type="paragraph" w:styleId="936">
    <w:name w:val="Body Text"/>
    <w:basedOn w:val="744"/>
    <w:link w:val="957"/>
    <w:pPr>
      <w:ind w:firstLine="567"/>
      <w:jc w:val="both"/>
      <w:spacing w:after="120" w:line="360" w:lineRule="auto"/>
    </w:pPr>
    <w:rPr>
      <w:sz w:val="28"/>
      <w:szCs w:val="28"/>
    </w:rPr>
  </w:style>
  <w:style w:type="paragraph" w:styleId="937" w:customStyle="1">
    <w:name w:val="Знак"/>
    <w:basedOn w:val="7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38">
    <w:name w:val="footnote text"/>
    <w:basedOn w:val="744"/>
    <w:link w:val="972"/>
    <w:rPr>
      <w:sz w:val="20"/>
      <w:szCs w:val="20"/>
    </w:rPr>
  </w:style>
  <w:style w:type="character" w:styleId="939">
    <w:name w:val="footnote reference"/>
    <w:rPr>
      <w:vertAlign w:val="superscript"/>
    </w:rPr>
  </w:style>
  <w:style w:type="paragraph" w:styleId="940" w:customStyle="1">
    <w:name w:val="Раздел договора"/>
    <w:basedOn w:val="744"/>
    <w:next w:val="935"/>
    <w:pPr>
      <w:keepLines/>
      <w:keepNext/>
      <w:spacing w:before="240" w:after="200"/>
      <w:widowControl w:val="off"/>
    </w:pPr>
    <w:rPr>
      <w:rFonts w:ascii="Arial" w:hAnsi="Arial"/>
      <w:b/>
      <w:caps/>
      <w:sz w:val="20"/>
      <w:szCs w:val="20"/>
      <w:lang w:val="ru-RU"/>
    </w:rPr>
  </w:style>
  <w:style w:type="paragraph" w:styleId="941">
    <w:name w:val="Balloon Text"/>
    <w:basedOn w:val="744"/>
    <w:link w:val="990"/>
    <w:semiHidden/>
    <w:rPr>
      <w:rFonts w:ascii="Tahoma" w:hAnsi="Tahoma" w:cs="Tahoma"/>
      <w:sz w:val="16"/>
      <w:szCs w:val="16"/>
    </w:rPr>
  </w:style>
  <w:style w:type="paragraph" w:styleId="942">
    <w:name w:val="Body Text 3"/>
    <w:basedOn w:val="744"/>
    <w:link w:val="943"/>
    <w:pPr>
      <w:spacing w:after="120"/>
    </w:pPr>
    <w:rPr>
      <w:sz w:val="16"/>
      <w:szCs w:val="16"/>
    </w:rPr>
  </w:style>
  <w:style w:type="character" w:styleId="943" w:customStyle="1">
    <w:name w:val="Основной текст 3 Знак"/>
    <w:link w:val="942"/>
    <w:rPr>
      <w:sz w:val="16"/>
      <w:szCs w:val="16"/>
      <w:lang w:val="en-GB"/>
    </w:rPr>
  </w:style>
  <w:style w:type="paragraph" w:styleId="944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character" w:styleId="945" w:customStyle="1">
    <w:name w:val="Заголовок 3 Знак"/>
    <w:link w:val="747"/>
    <w:rPr>
      <w:rFonts w:ascii="Cambria" w:hAnsi="Cambria" w:eastAsia="Times New Roman" w:cs="Times New Roman"/>
      <w:b/>
      <w:bCs/>
      <w:color w:val="4f81bd"/>
      <w:sz w:val="24"/>
      <w:szCs w:val="24"/>
      <w:lang w:val="en-GB"/>
    </w:rPr>
  </w:style>
  <w:style w:type="paragraph" w:styleId="946" w:customStyle="1">
    <w:name w:val="Знак Знак Знак Знак Знак Знак Знак Знак Знак"/>
    <w:basedOn w:val="744"/>
    <w:pPr>
      <w:jc w:val="both"/>
      <w:spacing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947">
    <w:name w:val="List Paragraph"/>
    <w:basedOn w:val="744"/>
    <w:link w:val="979"/>
    <w:uiPriority w:val="34"/>
    <w:qFormat/>
    <w:pPr>
      <w:contextualSpacing/>
      <w:ind w:left="720"/>
    </w:pPr>
    <w:rPr>
      <w:lang w:val="ru-RU"/>
    </w:rPr>
  </w:style>
  <w:style w:type="character" w:styleId="948">
    <w:name w:val="annotation reference"/>
    <w:rPr>
      <w:sz w:val="16"/>
      <w:szCs w:val="16"/>
    </w:rPr>
  </w:style>
  <w:style w:type="paragraph" w:styleId="949">
    <w:name w:val="annotation text"/>
    <w:basedOn w:val="744"/>
    <w:link w:val="950"/>
    <w:uiPriority w:val="99"/>
    <w:rPr>
      <w:sz w:val="20"/>
      <w:szCs w:val="20"/>
    </w:rPr>
  </w:style>
  <w:style w:type="character" w:styleId="950" w:customStyle="1">
    <w:name w:val="Текст примечания Знак"/>
    <w:link w:val="949"/>
    <w:uiPriority w:val="99"/>
    <w:rPr>
      <w:lang w:val="en-GB"/>
    </w:rPr>
  </w:style>
  <w:style w:type="paragraph" w:styleId="951">
    <w:name w:val="annotation subject"/>
    <w:basedOn w:val="949"/>
    <w:next w:val="949"/>
    <w:link w:val="952"/>
    <w:rPr>
      <w:b/>
      <w:bCs/>
    </w:rPr>
  </w:style>
  <w:style w:type="character" w:styleId="952" w:customStyle="1">
    <w:name w:val="Тема примечания Знак"/>
    <w:link w:val="951"/>
    <w:rPr>
      <w:b/>
      <w:bCs/>
      <w:lang w:val="en-GB"/>
    </w:rPr>
  </w:style>
  <w:style w:type="paragraph" w:styleId="953">
    <w:name w:val="Body Text Indent 3"/>
    <w:basedOn w:val="744"/>
    <w:link w:val="954"/>
    <w:pPr>
      <w:ind w:left="283" w:firstLine="567"/>
      <w:jc w:val="both"/>
      <w:spacing w:after="120" w:line="360" w:lineRule="auto"/>
    </w:pPr>
    <w:rPr>
      <w:sz w:val="16"/>
      <w:szCs w:val="16"/>
    </w:rPr>
  </w:style>
  <w:style w:type="character" w:styleId="954" w:customStyle="1">
    <w:name w:val="Основной текст с отступом 3 Знак"/>
    <w:link w:val="953"/>
    <w:rPr>
      <w:sz w:val="16"/>
      <w:szCs w:val="16"/>
    </w:rPr>
  </w:style>
  <w:style w:type="paragraph" w:styleId="955">
    <w:name w:val="Revision"/>
    <w:hidden/>
    <w:uiPriority w:val="99"/>
    <w:semiHidden/>
    <w:rPr>
      <w:sz w:val="24"/>
      <w:szCs w:val="24"/>
      <w:lang w:val="en-GB"/>
    </w:rPr>
  </w:style>
  <w:style w:type="paragraph" w:styleId="956" w:customStyle="1">
    <w:name w:val="ConsPlusNormal"/>
    <w:pPr>
      <w:ind w:firstLine="720"/>
      <w:widowControl w:val="off"/>
    </w:pPr>
    <w:rPr>
      <w:rFonts w:ascii="Arial" w:hAnsi="Arial" w:cs="Arial"/>
    </w:rPr>
  </w:style>
  <w:style w:type="character" w:styleId="957" w:customStyle="1">
    <w:name w:val="Основной текст Знак"/>
    <w:link w:val="936"/>
    <w:rPr>
      <w:sz w:val="28"/>
      <w:szCs w:val="28"/>
    </w:rPr>
  </w:style>
  <w:style w:type="paragraph" w:styleId="958">
    <w:name w:val="Title"/>
    <w:basedOn w:val="744"/>
    <w:link w:val="959"/>
    <w:qFormat/>
    <w:pPr>
      <w:jc w:val="center"/>
      <w:widowControl w:val="off"/>
    </w:pPr>
    <w:rPr>
      <w:b/>
      <w:bCs/>
    </w:rPr>
  </w:style>
  <w:style w:type="character" w:styleId="959" w:customStyle="1">
    <w:name w:val="Заголовок Знак"/>
    <w:link w:val="958"/>
    <w:rPr>
      <w:b/>
      <w:bCs/>
      <w:sz w:val="24"/>
      <w:szCs w:val="24"/>
    </w:rPr>
  </w:style>
  <w:style w:type="paragraph" w:styleId="960">
    <w:name w:val="Header"/>
    <w:basedOn w:val="744"/>
    <w:link w:val="961"/>
    <w:uiPriority w:val="99"/>
    <w:pPr>
      <w:tabs>
        <w:tab w:val="center" w:pos="4677" w:leader="none"/>
        <w:tab w:val="right" w:pos="9355" w:leader="none"/>
      </w:tabs>
    </w:pPr>
  </w:style>
  <w:style w:type="character" w:styleId="961" w:customStyle="1">
    <w:name w:val="Верхний колонтитул Знак"/>
    <w:link w:val="960"/>
    <w:uiPriority w:val="99"/>
    <w:rPr>
      <w:sz w:val="24"/>
      <w:szCs w:val="24"/>
      <w:lang w:val="en-GB"/>
    </w:rPr>
  </w:style>
  <w:style w:type="paragraph" w:styleId="962">
    <w:name w:val="Footer"/>
    <w:basedOn w:val="744"/>
    <w:link w:val="963"/>
    <w:uiPriority w:val="99"/>
    <w:pPr>
      <w:tabs>
        <w:tab w:val="center" w:pos="4677" w:leader="none"/>
        <w:tab w:val="right" w:pos="9355" w:leader="none"/>
      </w:tabs>
    </w:pPr>
  </w:style>
  <w:style w:type="character" w:styleId="963" w:customStyle="1">
    <w:name w:val="Нижний колонтитул Знак"/>
    <w:link w:val="962"/>
    <w:uiPriority w:val="99"/>
    <w:rPr>
      <w:sz w:val="24"/>
      <w:szCs w:val="24"/>
      <w:lang w:val="en-GB"/>
    </w:rPr>
  </w:style>
  <w:style w:type="paragraph" w:styleId="964">
    <w:name w:val="Body Text 2"/>
    <w:basedOn w:val="744"/>
    <w:link w:val="965"/>
    <w:pPr>
      <w:spacing w:after="120" w:line="480" w:lineRule="auto"/>
    </w:pPr>
  </w:style>
  <w:style w:type="character" w:styleId="965" w:customStyle="1">
    <w:name w:val="Основной текст 2 Знак"/>
    <w:link w:val="964"/>
    <w:rPr>
      <w:sz w:val="24"/>
      <w:szCs w:val="24"/>
    </w:rPr>
  </w:style>
  <w:style w:type="paragraph" w:styleId="966">
    <w:name w:val="Body Text Indent"/>
    <w:basedOn w:val="744"/>
    <w:link w:val="967"/>
    <w:pPr>
      <w:ind w:left="283"/>
      <w:spacing w:after="120"/>
    </w:pPr>
  </w:style>
  <w:style w:type="character" w:styleId="967" w:customStyle="1">
    <w:name w:val="Основной текст с отступом Знак"/>
    <w:link w:val="966"/>
    <w:rPr>
      <w:sz w:val="24"/>
      <w:szCs w:val="24"/>
    </w:rPr>
  </w:style>
  <w:style w:type="character" w:styleId="968">
    <w:name w:val="Strong"/>
    <w:qFormat/>
    <w:rPr>
      <w:b/>
      <w:bCs/>
    </w:rPr>
  </w:style>
  <w:style w:type="paragraph" w:styleId="969" w:customStyle="1">
    <w:name w:val="Пункт 3.3.3"/>
    <w:basedOn w:val="744"/>
    <w:pPr>
      <w:ind w:left="704" w:hanging="504"/>
      <w:keepLines/>
      <w:keepNext/>
      <w:spacing w:before="240" w:after="240"/>
      <w:widowControl w:val="off"/>
      <w:tabs>
        <w:tab w:val="num" w:pos="920" w:leader="none"/>
      </w:tabs>
      <w:outlineLvl w:val="1"/>
    </w:pPr>
    <w:rPr>
      <w:sz w:val="20"/>
      <w:szCs w:val="20"/>
      <w:lang w:val="ru-RU"/>
    </w:rPr>
  </w:style>
  <w:style w:type="paragraph" w:styleId="970" w:customStyle="1">
    <w:name w:val="Заглавие"/>
    <w:basedOn w:val="744"/>
    <w:pPr>
      <w:jc w:val="center"/>
      <w:spacing w:after="120"/>
      <w:widowControl w:val="off"/>
    </w:pPr>
    <w:rPr>
      <w:b/>
      <w:bCs/>
      <w:sz w:val="32"/>
      <w:szCs w:val="20"/>
      <w:lang w:val="ru-RU"/>
    </w:rPr>
  </w:style>
  <w:style w:type="paragraph" w:styleId="971">
    <w:name w:val="Caption"/>
    <w:basedOn w:val="744"/>
    <w:next w:val="744"/>
    <w:link w:val="786"/>
    <w:qFormat/>
    <w:pPr>
      <w:jc w:val="both"/>
      <w:spacing w:before="120" w:after="120"/>
      <w:widowControl w:val="off"/>
    </w:pPr>
    <w:rPr>
      <w:b/>
      <w:bCs/>
      <w:lang w:val="ru-RU"/>
    </w:rPr>
  </w:style>
  <w:style w:type="character" w:styleId="972" w:customStyle="1">
    <w:name w:val="Текст сноски Знак"/>
    <w:link w:val="938"/>
    <w:rPr>
      <w:lang w:val="en-GB"/>
    </w:rPr>
  </w:style>
  <w:style w:type="character" w:styleId="973">
    <w:name w:val="Hyperlink"/>
    <w:uiPriority w:val="99"/>
    <w:unhideWhenUsed/>
    <w:rPr>
      <w:color w:val="0000ff"/>
      <w:u w:val="single"/>
    </w:rPr>
  </w:style>
  <w:style w:type="character" w:styleId="974">
    <w:name w:val="FollowedHyperlink"/>
    <w:rPr>
      <w:color w:val="800080"/>
      <w:u w:val="single"/>
    </w:rPr>
  </w:style>
  <w:style w:type="paragraph" w:styleId="975" w:customStyle="1">
    <w:name w:val="1. Статья"/>
    <w:basedOn w:val="747"/>
    <w:qFormat/>
    <w:pPr>
      <w:numPr>
        <w:ilvl w:val="0"/>
        <w:numId w:val="4"/>
      </w:numPr>
      <w:ind w:right="1462"/>
      <w:jc w:val="center"/>
      <w:keepLines w:val="0"/>
      <w:keepNext w:val="0"/>
      <w:spacing w:before="0"/>
      <w:widowControl w:val="off"/>
      <w:tabs>
        <w:tab w:val="left" w:pos="2340" w:leader="none"/>
      </w:tabs>
    </w:pPr>
    <w:rPr>
      <w:rFonts w:ascii="Times New Roman" w:hAnsi="Times New Roman"/>
      <w:b w:val="0"/>
      <w:bCs w:val="0"/>
      <w:color w:val="auto"/>
    </w:rPr>
  </w:style>
  <w:style w:type="paragraph" w:styleId="976" w:customStyle="1">
    <w:name w:val="2. Пункт"/>
    <w:basedOn w:val="747"/>
    <w:pPr>
      <w:numPr>
        <w:ilvl w:val="1"/>
        <w:numId w:val="4"/>
      </w:numPr>
      <w:jc w:val="both"/>
      <w:keepLines w:val="0"/>
      <w:keepNext w:val="0"/>
      <w:spacing w:before="0"/>
      <w:widowControl w:val="off"/>
    </w:pPr>
    <w:rPr>
      <w:rFonts w:ascii="Times New Roman" w:hAnsi="Times New Roman"/>
      <w:b w:val="0"/>
      <w:bCs w:val="0"/>
      <w:color w:val="auto"/>
    </w:rPr>
  </w:style>
  <w:style w:type="paragraph" w:styleId="977" w:customStyle="1">
    <w:name w:val="3. Подпункт"/>
    <w:basedOn w:val="747"/>
    <w:link w:val="978"/>
    <w:qFormat/>
    <w:pPr>
      <w:numPr>
        <w:ilvl w:val="2"/>
        <w:numId w:val="4"/>
      </w:numPr>
      <w:jc w:val="both"/>
      <w:keepLines w:val="0"/>
      <w:keepNext w:val="0"/>
      <w:spacing w:before="0"/>
      <w:widowControl w:val="off"/>
      <w:tabs>
        <w:tab w:val="left" w:pos="1620" w:leader="none"/>
      </w:tabs>
    </w:pPr>
    <w:rPr>
      <w:rFonts w:ascii="Times New Roman" w:hAnsi="Times New Roman"/>
      <w:color w:val="auto"/>
    </w:rPr>
  </w:style>
  <w:style w:type="character" w:styleId="978" w:customStyle="1">
    <w:name w:val="3. Подпункт Знак"/>
    <w:link w:val="977"/>
    <w:rPr>
      <w:b/>
      <w:bCs/>
      <w:sz w:val="24"/>
      <w:szCs w:val="24"/>
      <w:lang w:val="en-GB"/>
    </w:rPr>
  </w:style>
  <w:style w:type="character" w:styleId="979" w:customStyle="1">
    <w:name w:val="Абзац списка Знак"/>
    <w:link w:val="947"/>
    <w:uiPriority w:val="34"/>
    <w:rPr>
      <w:sz w:val="24"/>
      <w:szCs w:val="24"/>
    </w:rPr>
  </w:style>
  <w:style w:type="character" w:styleId="980" w:customStyle="1">
    <w:name w:val="Название Знак"/>
    <w:rPr>
      <w:b/>
      <w:bCs/>
      <w:sz w:val="24"/>
      <w:szCs w:val="24"/>
    </w:rPr>
  </w:style>
  <w:style w:type="paragraph" w:styleId="981" w:customStyle="1">
    <w:name w:val="Пункт_1"/>
    <w:basedOn w:val="744"/>
    <w:pPr>
      <w:numPr>
        <w:ilvl w:val="0"/>
        <w:numId w:val="18"/>
      </w:numPr>
      <w:jc w:val="both"/>
      <w:keepNext/>
      <w:spacing w:line="360" w:lineRule="auto"/>
      <w:widowControl w:val="off"/>
    </w:pPr>
    <w:rPr>
      <w:b/>
      <w:bCs/>
      <w:sz w:val="28"/>
      <w:szCs w:val="28"/>
      <w:lang w:val="ru-RU"/>
    </w:rPr>
  </w:style>
  <w:style w:type="paragraph" w:styleId="982" w:customStyle="1">
    <w:name w:val="Пункт_2"/>
    <w:basedOn w:val="744"/>
    <w:pPr>
      <w:numPr>
        <w:ilvl w:val="1"/>
        <w:numId w:val="18"/>
      </w:numPr>
      <w:jc w:val="both"/>
      <w:spacing w:line="360" w:lineRule="auto"/>
      <w:widowControl w:val="off"/>
    </w:pPr>
    <w:rPr>
      <w:sz w:val="28"/>
      <w:szCs w:val="28"/>
      <w:lang w:val="ru-RU"/>
    </w:rPr>
  </w:style>
  <w:style w:type="paragraph" w:styleId="983">
    <w:name w:val="HTML Preformatted"/>
    <w:basedOn w:val="744"/>
    <w:link w:val="98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  <w:lang w:val="ru-RU"/>
    </w:rPr>
  </w:style>
  <w:style w:type="character" w:styleId="984" w:customStyle="1">
    <w:name w:val="Стандартный HTML Знак"/>
    <w:basedOn w:val="754"/>
    <w:link w:val="983"/>
    <w:rPr>
      <w:rFonts w:ascii="Courier New" w:hAnsi="Courier New" w:cs="Courier New"/>
    </w:rPr>
  </w:style>
  <w:style w:type="paragraph" w:styleId="985">
    <w:name w:val="No Spacing"/>
    <w:basedOn w:val="744"/>
    <w:uiPriority w:val="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PT Sans" w:hAnsi="PT Sans" w:eastAsia="PT Sans" w:cs="PT Sans"/>
      <w:sz w:val="22"/>
      <w:szCs w:val="22"/>
      <w:lang w:val="ru-RU" w:eastAsia="en-US"/>
    </w:rPr>
  </w:style>
  <w:style w:type="character" w:styleId="986" w:customStyle="1">
    <w:name w:val="Стиль ТЗ Знак"/>
    <w:link w:val="987"/>
    <w:rPr>
      <w:b/>
      <w:i/>
      <w:color w:val="000000"/>
      <w:sz w:val="24"/>
      <w:szCs w:val="24"/>
    </w:rPr>
  </w:style>
  <w:style w:type="paragraph" w:styleId="987" w:customStyle="1">
    <w:name w:val="Стиль ТЗ"/>
    <w:basedOn w:val="744"/>
    <w:link w:val="986"/>
    <w:qFormat/>
    <w:pPr>
      <w:ind w:firstLine="1418"/>
      <w:jc w:val="center"/>
      <w:keepNext/>
      <w:widowControl w:val="off"/>
      <w:outlineLvl w:val="0"/>
    </w:pPr>
    <w:rPr>
      <w:b/>
      <w:i/>
      <w:color w:val="000000"/>
      <w:lang w:val="ru-RU"/>
    </w:rPr>
  </w:style>
  <w:style w:type="character" w:styleId="988" w:customStyle="1">
    <w:name w:val="Заголовок 1 Знак"/>
    <w:basedOn w:val="754"/>
    <w:link w:val="745"/>
    <w:rPr>
      <w:rFonts w:ascii="Arial" w:hAnsi="Arial" w:cs="Arial"/>
      <w:b/>
      <w:bCs/>
      <w:caps/>
      <w:sz w:val="36"/>
      <w:szCs w:val="36"/>
    </w:rPr>
  </w:style>
  <w:style w:type="character" w:styleId="989" w:customStyle="1">
    <w:name w:val="Текст Знак"/>
    <w:basedOn w:val="754"/>
    <w:link w:val="929"/>
    <w:rPr>
      <w:rFonts w:ascii="Consolas" w:hAnsi="Consolas" w:eastAsia="Calibri"/>
      <w:sz w:val="21"/>
      <w:szCs w:val="21"/>
      <w:lang w:val="en-GB" w:eastAsia="en-US"/>
    </w:rPr>
  </w:style>
  <w:style w:type="character" w:styleId="990" w:customStyle="1">
    <w:name w:val="Текст выноски Знак"/>
    <w:basedOn w:val="754"/>
    <w:link w:val="941"/>
    <w:semiHidden/>
    <w:rPr>
      <w:rFonts w:ascii="Tahoma" w:hAnsi="Tahoma" w:cs="Tahoma"/>
      <w:sz w:val="16"/>
      <w:szCs w:val="16"/>
      <w:lang w:val="en-GB"/>
    </w:rPr>
  </w:style>
  <w:style w:type="paragraph" w:styleId="991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  <w:style w:type="character" w:styleId="992" w:customStyle="1">
    <w:name w:val="Основной текст (2)_"/>
    <w:basedOn w:val="946"/>
    <w:link w:val="955"/>
    <w:uiPriority w:val="99"/>
    <w:rPr>
      <w:rFonts w:ascii="Times New Roman" w:hAnsi="Times New Roman" w:eastAsia="Times New Roman" w:cs="Times New Roman"/>
      <w:shd w:val="clear" w:color="auto" w:fill="ffffff"/>
    </w:rPr>
  </w:style>
  <w:style w:type="paragraph" w:styleId="993" w:customStyle="1">
    <w:name w:val="Основной текст (2)1"/>
    <w:basedOn w:val="944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80" w:afterAutospacing="0" w:line="24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character" w:styleId="994" w:customStyle="1">
    <w:name w:val="docdata"/>
    <w:basedOn w:val="916"/>
  </w:style>
  <w:style w:type="table" w:styleId="995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customXml" Target="../customXml/item4.xml" /><Relationship Id="rId13" Type="http://schemas.openxmlformats.org/officeDocument/2006/relationships/customXml" Target="../customXml/item5.xml" /><Relationship Id="rId14" Type="http://schemas.openxmlformats.org/officeDocument/2006/relationships/customXml" Target="../customXml/item6.xml" /><Relationship Id="rId15" Type="http://schemas.openxmlformats.org/officeDocument/2006/relationships/customXml" Target="../customXml/item7.xml" /><Relationship Id="rId16" Type="http://schemas.openxmlformats.org/officeDocument/2006/relationships/customXml" Target="../customXml/item8.xml" /><Relationship Id="rId17" Type="http://schemas.openxmlformats.org/officeDocument/2006/relationships/customXml" Target="../customXml/item9.xml" /><Relationship Id="rId18" Type="http://schemas.openxmlformats.org/officeDocument/2006/relationships/customXml" Target="../customXml/item10.xml" /><Relationship Id="rId19" Type="http://schemas.openxmlformats.org/officeDocument/2006/relationships/hyperlink" Target="mailto:ld@rushydro.ru" TargetMode="External"/><Relationship Id="rId20" Type="http://schemas.openxmlformats.org/officeDocument/2006/relationships/hyperlink" Target="http://www.rushydro.ru/" TargetMode="External"/><Relationship Id="rId21" Type="http://schemas.openxmlformats.org/officeDocument/2006/relationships/hyperlink" Target="consultantplus://offline/ref=94D5CE8889791A29DE57299515463A9D6134D8237B999C803E6F853513x2A2P" TargetMode="External"/><Relationship Id="rId22" Type="http://schemas.openxmlformats.org/officeDocument/2006/relationships/hyperlink" Target="consultantplus://offline/ref=94D5CE8889791A29DE57299515463A9D6135D2287D929C803E6F853513x2A2P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10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0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_rels/item6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6.xml" /></Relationships>
</file>

<file path=customXml/_rels/item7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7.xml" /></Relationships>
</file>

<file path=customXml/_rels/item8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8.xml" /></Relationships>
</file>

<file path=customXml/_rels/item9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9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w:settings xmlns:w="http://schemas.openxmlformats.org/wordprocessingml/2006/main">
  <w:SpecialFormsHighlight w:val="c9c8ff"/>
</w:setting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w:settings xmlns:w="http://schemas.openxmlformats.org/wordprocessingml/2006/main">
  <w:SpecialFormsHighlight w:val="c9c8ff"/>
</w:setting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FA64ABE8-BEA4-41A7-A143-C23A75654C1D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B3483073-559A-480E-A83D-A7CB94A229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203A6F-6C3C-4DAB-B0C8-333083DAE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2CBF98-8A5E-47A3-8EA9-B817C9E184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5.xml><?xml version="1.0" encoding="utf-8"?>
<ds:datastoreItem xmlns:ds="http://schemas.openxmlformats.org/officeDocument/2006/customXml" ds:itemID="{87BE7DDC-4AA1-46F4-BC99-D3A7A2B980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7.xml><?xml version="1.0" encoding="utf-8"?>
<ds:datastoreItem xmlns:ds="http://schemas.openxmlformats.org/officeDocument/2006/customXml" ds:itemID="{AD286A02-F802-4A40-9906-5974C623B22B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CB5CDDB7-E265-4DF6-AEB3-078F006D3B1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УК ГидроОГК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примерная форма договора возмездного оказания услуг применяется в том случае, если услуги оказываются поэтапно, расчеты предусматривают выплату аванса, с окончательным расчетом по факту оказания услуг</dc:title>
  <dc:subject/>
  <dc:creator>UK VoHEC</dc:creator>
  <cp:keywords/>
  <cp:lastModifiedBy>korneva_oa</cp:lastModifiedBy>
  <cp:revision>55</cp:revision>
  <dcterms:created xsi:type="dcterms:W3CDTF">2022-11-07T23:27:00Z</dcterms:created>
  <dcterms:modified xsi:type="dcterms:W3CDTF">2026-02-24T01:56:47Z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